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6C43B" w14:textId="77777777" w:rsidR="00C46407" w:rsidRDefault="00C46407">
      <w:pPr>
        <w:jc w:val="center"/>
        <w:rPr>
          <w:bCs/>
          <w:sz w:val="36"/>
        </w:rPr>
      </w:pPr>
    </w:p>
    <w:p w14:paraId="01A2DC6F" w14:textId="77777777" w:rsidR="00C46407" w:rsidRDefault="00C46407">
      <w:pPr>
        <w:jc w:val="center"/>
        <w:rPr>
          <w:bCs/>
          <w:sz w:val="36"/>
        </w:rPr>
      </w:pPr>
    </w:p>
    <w:p w14:paraId="5FEF4F5C" w14:textId="77777777" w:rsidR="00C46407" w:rsidRDefault="00C46407">
      <w:pPr>
        <w:jc w:val="center"/>
        <w:rPr>
          <w:bCs/>
          <w:sz w:val="36"/>
        </w:rPr>
      </w:pPr>
    </w:p>
    <w:p w14:paraId="7AC46FBC" w14:textId="77777777" w:rsidR="00C46407" w:rsidRDefault="00C46407">
      <w:pPr>
        <w:jc w:val="center"/>
        <w:rPr>
          <w:bCs/>
          <w:sz w:val="36"/>
        </w:rPr>
      </w:pPr>
    </w:p>
    <w:p w14:paraId="5CFF7981" w14:textId="77777777" w:rsidR="00C46407" w:rsidRPr="001F1469" w:rsidRDefault="007401C4">
      <w:pPr>
        <w:spacing w:line="720" w:lineRule="exact"/>
        <w:jc w:val="center"/>
        <w:rPr>
          <w:rFonts w:ascii="黑体" w:eastAsia="黑体" w:hAnsi="黑体"/>
          <w:sz w:val="44"/>
          <w:szCs w:val="44"/>
        </w:rPr>
      </w:pPr>
      <w:r w:rsidRPr="001F1469">
        <w:rPr>
          <w:rFonts w:ascii="黑体" w:eastAsia="黑体" w:hAnsi="黑体"/>
          <w:sz w:val="44"/>
          <w:szCs w:val="44"/>
        </w:rPr>
        <w:t>公共安全行业标准</w:t>
      </w:r>
    </w:p>
    <w:p w14:paraId="2612F0FE" w14:textId="6CB807FD" w:rsidR="00C46407" w:rsidRPr="001F1469" w:rsidRDefault="007401C4">
      <w:pPr>
        <w:spacing w:line="720" w:lineRule="exact"/>
        <w:jc w:val="center"/>
        <w:rPr>
          <w:rFonts w:ascii="黑体" w:eastAsia="黑体" w:hAnsi="黑体"/>
          <w:sz w:val="48"/>
          <w:szCs w:val="48"/>
        </w:rPr>
      </w:pPr>
      <w:r w:rsidRPr="001F1469">
        <w:rPr>
          <w:rFonts w:ascii="黑体" w:eastAsia="黑体" w:hAnsi="黑体"/>
          <w:sz w:val="48"/>
          <w:szCs w:val="48"/>
        </w:rPr>
        <w:t>《</w:t>
      </w:r>
      <w:r w:rsidRPr="001F1469">
        <w:rPr>
          <w:rFonts w:ascii="黑体" w:eastAsia="黑体" w:hAnsi="黑体" w:hint="eastAsia"/>
          <w:sz w:val="48"/>
          <w:szCs w:val="48"/>
        </w:rPr>
        <w:t>公安交通集成指挥平台</w:t>
      </w:r>
      <w:r w:rsidR="0055202D" w:rsidRPr="001F1469">
        <w:rPr>
          <w:rFonts w:ascii="黑体" w:eastAsia="黑体" w:hAnsi="黑体" w:hint="eastAsia"/>
          <w:sz w:val="48"/>
          <w:szCs w:val="48"/>
        </w:rPr>
        <w:t xml:space="preserve"> </w:t>
      </w:r>
      <w:r w:rsidR="009047CF" w:rsidRPr="001F1469">
        <w:rPr>
          <w:rFonts w:ascii="黑体" w:eastAsia="黑体" w:hAnsi="黑体" w:hint="eastAsia"/>
          <w:sz w:val="48"/>
          <w:szCs w:val="48"/>
        </w:rPr>
        <w:t>数据共享技术</w:t>
      </w:r>
      <w:r w:rsidRPr="001F1469">
        <w:rPr>
          <w:rFonts w:ascii="黑体" w:eastAsia="黑体" w:hAnsi="黑体" w:hint="eastAsia"/>
          <w:sz w:val="48"/>
          <w:szCs w:val="48"/>
        </w:rPr>
        <w:t>规范</w:t>
      </w:r>
      <w:r w:rsidRPr="001F1469">
        <w:rPr>
          <w:rFonts w:ascii="黑体" w:eastAsia="黑体" w:hAnsi="黑体"/>
          <w:sz w:val="48"/>
          <w:szCs w:val="48"/>
        </w:rPr>
        <w:t>》</w:t>
      </w:r>
    </w:p>
    <w:p w14:paraId="3FB412C5" w14:textId="77777777" w:rsidR="00C46407" w:rsidRPr="001F1469" w:rsidRDefault="007401C4">
      <w:pPr>
        <w:spacing w:line="720" w:lineRule="exact"/>
        <w:jc w:val="center"/>
        <w:rPr>
          <w:rFonts w:ascii="黑体" w:eastAsia="黑体" w:hAnsi="黑体"/>
          <w:sz w:val="44"/>
          <w:szCs w:val="44"/>
        </w:rPr>
      </w:pPr>
      <w:r w:rsidRPr="001F1469">
        <w:rPr>
          <w:rFonts w:ascii="黑体" w:eastAsia="黑体" w:hAnsi="黑体" w:hint="eastAsia"/>
          <w:sz w:val="44"/>
          <w:szCs w:val="44"/>
        </w:rPr>
        <w:t>（征求意见稿）</w:t>
      </w:r>
    </w:p>
    <w:p w14:paraId="7A40E8E1" w14:textId="77777777" w:rsidR="00C46407" w:rsidRPr="001F1469" w:rsidRDefault="00C46407">
      <w:pPr>
        <w:jc w:val="center"/>
        <w:rPr>
          <w:rFonts w:ascii="黑体" w:eastAsia="黑体" w:hAnsi="黑体"/>
          <w:sz w:val="44"/>
          <w:szCs w:val="44"/>
        </w:rPr>
      </w:pPr>
    </w:p>
    <w:p w14:paraId="2732ED5C" w14:textId="77777777" w:rsidR="00C46407" w:rsidRPr="001F1469" w:rsidRDefault="007401C4">
      <w:pPr>
        <w:jc w:val="center"/>
        <w:rPr>
          <w:rFonts w:ascii="黑体" w:eastAsia="黑体" w:hAnsi="黑体"/>
          <w:sz w:val="44"/>
          <w:szCs w:val="44"/>
        </w:rPr>
      </w:pPr>
      <w:r w:rsidRPr="001F1469">
        <w:rPr>
          <w:rFonts w:ascii="黑体" w:eastAsia="黑体" w:hAnsi="黑体"/>
          <w:sz w:val="44"/>
          <w:szCs w:val="44"/>
        </w:rPr>
        <w:t>编制说明</w:t>
      </w:r>
    </w:p>
    <w:p w14:paraId="67C8B25E" w14:textId="77777777" w:rsidR="00C46407" w:rsidRPr="001F1469" w:rsidRDefault="00C46407">
      <w:pPr>
        <w:jc w:val="center"/>
        <w:rPr>
          <w:spacing w:val="-20"/>
          <w:sz w:val="52"/>
          <w:szCs w:val="52"/>
        </w:rPr>
      </w:pPr>
    </w:p>
    <w:p w14:paraId="196FB916" w14:textId="77777777" w:rsidR="00C46407" w:rsidRPr="001F1469" w:rsidRDefault="00C46407">
      <w:pPr>
        <w:rPr>
          <w:sz w:val="72"/>
          <w:szCs w:val="72"/>
        </w:rPr>
      </w:pPr>
    </w:p>
    <w:p w14:paraId="6E1C3AE9" w14:textId="77777777" w:rsidR="00C46407" w:rsidRPr="001F1469" w:rsidRDefault="00C46407">
      <w:pPr>
        <w:rPr>
          <w:sz w:val="72"/>
          <w:szCs w:val="72"/>
        </w:rPr>
      </w:pPr>
    </w:p>
    <w:p w14:paraId="4C0CE625" w14:textId="77777777" w:rsidR="00C46407" w:rsidRPr="001F1469" w:rsidRDefault="00C46407">
      <w:pPr>
        <w:rPr>
          <w:sz w:val="72"/>
          <w:szCs w:val="72"/>
        </w:rPr>
      </w:pPr>
    </w:p>
    <w:p w14:paraId="25E5E9B1" w14:textId="77777777" w:rsidR="00C46407" w:rsidRPr="001F1469" w:rsidRDefault="00C46407">
      <w:pPr>
        <w:rPr>
          <w:sz w:val="28"/>
        </w:rPr>
      </w:pPr>
    </w:p>
    <w:p w14:paraId="0042F363" w14:textId="77777777" w:rsidR="00C46407" w:rsidRPr="001F1469" w:rsidRDefault="00C46407">
      <w:pPr>
        <w:rPr>
          <w:sz w:val="28"/>
        </w:rPr>
      </w:pPr>
    </w:p>
    <w:p w14:paraId="237FC667" w14:textId="77777777" w:rsidR="00C46407" w:rsidRPr="001F1469" w:rsidRDefault="00C46407">
      <w:pPr>
        <w:rPr>
          <w:sz w:val="28"/>
        </w:rPr>
      </w:pPr>
    </w:p>
    <w:p w14:paraId="77EB220D" w14:textId="77777777" w:rsidR="00C46407" w:rsidRPr="001F1469" w:rsidRDefault="00C46407">
      <w:pPr>
        <w:rPr>
          <w:sz w:val="28"/>
        </w:rPr>
      </w:pPr>
    </w:p>
    <w:p w14:paraId="128643A3" w14:textId="77777777" w:rsidR="00C46407" w:rsidRPr="001F1469" w:rsidRDefault="007401C4">
      <w:pPr>
        <w:jc w:val="center"/>
        <w:rPr>
          <w:rFonts w:ascii="宋体" w:hAnsi="宋体"/>
          <w:sz w:val="32"/>
          <w:szCs w:val="32"/>
        </w:rPr>
      </w:pPr>
      <w:r w:rsidRPr="001F1469">
        <w:rPr>
          <w:rFonts w:ascii="宋体" w:hAnsi="宋体"/>
          <w:sz w:val="32"/>
          <w:szCs w:val="32"/>
        </w:rPr>
        <w:t>标准起草组</w:t>
      </w:r>
    </w:p>
    <w:p w14:paraId="43DD81E2" w14:textId="75708A23" w:rsidR="00C46407" w:rsidRPr="001F1469" w:rsidRDefault="007401C4">
      <w:pPr>
        <w:jc w:val="center"/>
        <w:rPr>
          <w:rFonts w:ascii="宋体" w:hAnsi="宋体"/>
          <w:sz w:val="32"/>
          <w:szCs w:val="32"/>
        </w:rPr>
      </w:pPr>
      <w:r w:rsidRPr="001F1469">
        <w:rPr>
          <w:rFonts w:ascii="宋体" w:hAnsi="宋体"/>
          <w:sz w:val="32"/>
          <w:szCs w:val="32"/>
        </w:rPr>
        <w:t>202</w:t>
      </w:r>
      <w:r w:rsidR="0055202D" w:rsidRPr="001F1469">
        <w:rPr>
          <w:rFonts w:ascii="宋体" w:hAnsi="宋体" w:hint="eastAsia"/>
          <w:sz w:val="32"/>
          <w:szCs w:val="32"/>
        </w:rPr>
        <w:t>1</w:t>
      </w:r>
      <w:r w:rsidRPr="001F1469">
        <w:rPr>
          <w:rFonts w:ascii="宋体" w:hAnsi="宋体"/>
          <w:sz w:val="32"/>
          <w:szCs w:val="32"/>
        </w:rPr>
        <w:t>年</w:t>
      </w:r>
      <w:r w:rsidR="006C1F35">
        <w:rPr>
          <w:rFonts w:ascii="宋体" w:hAnsi="宋体"/>
          <w:sz w:val="32"/>
          <w:szCs w:val="32"/>
        </w:rPr>
        <w:t>7</w:t>
      </w:r>
      <w:r w:rsidRPr="001F1469">
        <w:rPr>
          <w:rFonts w:ascii="宋体" w:hAnsi="宋体"/>
          <w:sz w:val="32"/>
          <w:szCs w:val="32"/>
        </w:rPr>
        <w:t>月</w:t>
      </w:r>
    </w:p>
    <w:p w14:paraId="23CC8163" w14:textId="77777777" w:rsidR="00C46407" w:rsidRPr="004F0ED8" w:rsidRDefault="00C46407">
      <w:pPr>
        <w:jc w:val="center"/>
        <w:rPr>
          <w:sz w:val="28"/>
        </w:rPr>
      </w:pPr>
    </w:p>
    <w:p w14:paraId="627075A2" w14:textId="760F5ECD" w:rsidR="00C46407" w:rsidRPr="001F1469" w:rsidRDefault="007401C4">
      <w:pPr>
        <w:adjustRightInd w:val="0"/>
        <w:snapToGrid w:val="0"/>
        <w:spacing w:line="240" w:lineRule="atLeast"/>
        <w:jc w:val="center"/>
        <w:rPr>
          <w:rFonts w:ascii="仿宋_GB2312" w:eastAsia="仿宋_GB2312"/>
          <w:sz w:val="32"/>
          <w:szCs w:val="32"/>
        </w:rPr>
      </w:pPr>
      <w:r w:rsidRPr="001F1469">
        <w:rPr>
          <w:rFonts w:ascii="仿宋_GB2312" w:eastAsia="仿宋_GB2312" w:hint="eastAsia"/>
          <w:sz w:val="32"/>
          <w:szCs w:val="32"/>
        </w:rPr>
        <w:t>公共安全行业标准《公安交通集成指挥平台</w:t>
      </w:r>
      <w:r w:rsidR="0055202D" w:rsidRPr="001F1469">
        <w:rPr>
          <w:rFonts w:ascii="仿宋_GB2312" w:eastAsia="仿宋_GB2312" w:hint="eastAsia"/>
          <w:sz w:val="32"/>
          <w:szCs w:val="32"/>
        </w:rPr>
        <w:t xml:space="preserve"> </w:t>
      </w:r>
      <w:r w:rsidR="009047CF" w:rsidRPr="001F1469">
        <w:rPr>
          <w:rFonts w:ascii="仿宋_GB2312" w:eastAsia="仿宋_GB2312" w:hint="eastAsia"/>
          <w:sz w:val="32"/>
          <w:szCs w:val="32"/>
        </w:rPr>
        <w:t>数据共享技术</w:t>
      </w:r>
      <w:r w:rsidRPr="001F1469">
        <w:rPr>
          <w:rFonts w:ascii="仿宋_GB2312" w:eastAsia="仿宋_GB2312" w:hint="eastAsia"/>
          <w:sz w:val="32"/>
          <w:szCs w:val="32"/>
        </w:rPr>
        <w:t>规范》（征求意见稿）</w:t>
      </w:r>
    </w:p>
    <w:p w14:paraId="0F5DA763" w14:textId="77777777" w:rsidR="00C46407" w:rsidRPr="001F1469" w:rsidRDefault="007401C4">
      <w:pPr>
        <w:adjustRightInd w:val="0"/>
        <w:snapToGrid w:val="0"/>
        <w:spacing w:line="240" w:lineRule="atLeast"/>
        <w:jc w:val="center"/>
        <w:rPr>
          <w:rFonts w:ascii="仿宋_GB2312" w:eastAsia="仿宋_GB2312"/>
          <w:sz w:val="32"/>
          <w:szCs w:val="32"/>
        </w:rPr>
      </w:pPr>
      <w:r w:rsidRPr="001F1469">
        <w:rPr>
          <w:rFonts w:ascii="仿宋_GB2312" w:eastAsia="仿宋_GB2312" w:hint="eastAsia"/>
          <w:sz w:val="32"/>
          <w:szCs w:val="32"/>
        </w:rPr>
        <w:t>编制说明</w:t>
      </w:r>
    </w:p>
    <w:p w14:paraId="16EB4B26" w14:textId="77777777" w:rsidR="00C46407" w:rsidRPr="001F1469" w:rsidRDefault="00C46407">
      <w:pPr>
        <w:adjustRightInd w:val="0"/>
        <w:snapToGrid w:val="0"/>
        <w:spacing w:line="240" w:lineRule="atLeast"/>
        <w:jc w:val="center"/>
        <w:rPr>
          <w:rFonts w:ascii="仿宋_GB2312" w:eastAsia="仿宋_GB2312"/>
          <w:sz w:val="32"/>
          <w:szCs w:val="32"/>
        </w:rPr>
      </w:pPr>
    </w:p>
    <w:p w14:paraId="5BAE9D89" w14:textId="77777777" w:rsidR="00C46407" w:rsidRPr="001F1469" w:rsidRDefault="007401C4">
      <w:pPr>
        <w:spacing w:line="480" w:lineRule="auto"/>
        <w:ind w:firstLineChars="200" w:firstLine="420"/>
        <w:rPr>
          <w:rFonts w:eastAsia="黑体"/>
          <w:szCs w:val="21"/>
        </w:rPr>
      </w:pPr>
      <w:r w:rsidRPr="001F1469">
        <w:rPr>
          <w:rFonts w:eastAsia="黑体" w:hint="eastAsia"/>
          <w:szCs w:val="21"/>
        </w:rPr>
        <w:t>一、</w:t>
      </w:r>
      <w:r w:rsidRPr="001F1469">
        <w:rPr>
          <w:rFonts w:eastAsia="黑体"/>
          <w:szCs w:val="21"/>
        </w:rPr>
        <w:t>工作简况</w:t>
      </w:r>
    </w:p>
    <w:p w14:paraId="54DE7B77" w14:textId="77777777" w:rsidR="00C46407" w:rsidRPr="001F1469" w:rsidRDefault="007401C4">
      <w:pPr>
        <w:spacing w:line="480" w:lineRule="auto"/>
        <w:ind w:firstLineChars="200" w:firstLine="420"/>
        <w:rPr>
          <w:rFonts w:eastAsia="黑体"/>
          <w:szCs w:val="21"/>
        </w:rPr>
      </w:pPr>
      <w:r w:rsidRPr="001F1469">
        <w:rPr>
          <w:rFonts w:eastAsia="黑体" w:hint="eastAsia"/>
          <w:szCs w:val="21"/>
        </w:rPr>
        <w:t>1</w:t>
      </w:r>
      <w:r w:rsidRPr="001F1469">
        <w:rPr>
          <w:rFonts w:eastAsia="黑体"/>
          <w:szCs w:val="21"/>
        </w:rPr>
        <w:t>、任务来源</w:t>
      </w:r>
    </w:p>
    <w:p w14:paraId="2F727EC2" w14:textId="70C1F8E6" w:rsidR="00BD1A4C" w:rsidRPr="001F1469" w:rsidRDefault="007401C4" w:rsidP="00BD1A4C">
      <w:pPr>
        <w:ind w:firstLineChars="200" w:firstLine="420"/>
        <w:rPr>
          <w:rFonts w:ascii="宋体" w:hAnsi="宋体"/>
          <w:szCs w:val="21"/>
        </w:rPr>
      </w:pPr>
      <w:r w:rsidRPr="001F1469">
        <w:rPr>
          <w:rFonts w:ascii="宋体" w:hAnsi="宋体" w:hint="eastAsia"/>
          <w:szCs w:val="21"/>
        </w:rPr>
        <w:t>根据公安部</w:t>
      </w:r>
      <w:r w:rsidRPr="001F1469">
        <w:rPr>
          <w:rFonts w:ascii="宋体" w:hAnsi="宋体"/>
          <w:szCs w:val="21"/>
        </w:rPr>
        <w:t>科技信息化局</w:t>
      </w:r>
      <w:r w:rsidRPr="001F1469">
        <w:rPr>
          <w:rFonts w:ascii="宋体" w:hAnsi="宋体" w:hint="eastAsia"/>
          <w:szCs w:val="21"/>
        </w:rPr>
        <w:t>《关于下达2020年度公共安全行业标准制制订计划的通知》（公科信标准[2020]37号）的要求，由公安部交通管理科学研究所负责公共安全行业推荐性标准《公安交通集成指挥平台</w:t>
      </w:r>
      <w:r w:rsidR="00DA36BD" w:rsidRPr="001F1469">
        <w:rPr>
          <w:rFonts w:ascii="宋体" w:hAnsi="宋体" w:hint="eastAsia"/>
          <w:szCs w:val="21"/>
        </w:rPr>
        <w:t>数据共享技术</w:t>
      </w:r>
      <w:r w:rsidRPr="001F1469">
        <w:rPr>
          <w:rFonts w:ascii="宋体" w:hAnsi="宋体" w:hint="eastAsia"/>
          <w:szCs w:val="21"/>
        </w:rPr>
        <w:t>规范》（项目计划号：2020BZ10</w:t>
      </w:r>
      <w:r w:rsidR="00181CCB">
        <w:rPr>
          <w:rFonts w:ascii="宋体" w:hAnsi="宋体" w:hint="eastAsia"/>
          <w:szCs w:val="21"/>
        </w:rPr>
        <w:t>2</w:t>
      </w:r>
      <w:r w:rsidRPr="001F1469">
        <w:rPr>
          <w:rFonts w:ascii="宋体" w:hAnsi="宋体" w:hint="eastAsia"/>
          <w:szCs w:val="21"/>
        </w:rPr>
        <w:t>）的制定工作。</w:t>
      </w:r>
      <w:r w:rsidR="008F03CC">
        <w:rPr>
          <w:rFonts w:ascii="宋体" w:hAnsi="宋体" w:hint="eastAsia"/>
          <w:szCs w:val="21"/>
        </w:rPr>
        <w:t>2021年12月31日前完成报批稿。</w:t>
      </w:r>
    </w:p>
    <w:p w14:paraId="0B2F4D40" w14:textId="7833FCE3" w:rsidR="00E25815" w:rsidRPr="001F1469" w:rsidRDefault="00BD1A4C">
      <w:pPr>
        <w:ind w:firstLineChars="200" w:firstLine="420"/>
        <w:rPr>
          <w:rFonts w:ascii="宋体" w:hAnsi="宋体"/>
          <w:szCs w:val="21"/>
        </w:rPr>
      </w:pPr>
      <w:r w:rsidRPr="001F1469">
        <w:rPr>
          <w:rFonts w:ascii="宋体" w:hAnsi="宋体" w:hint="eastAsia"/>
          <w:szCs w:val="21"/>
        </w:rPr>
        <w:t>目前，大数据分析建模、人脸识别、深度学习等先进信息技术的发展和应用，为公路交通安全防控提供了新的思路和方法。公安交通集成指挥平台已累计汇聚通行记录超</w:t>
      </w:r>
      <w:r w:rsidR="004568FA" w:rsidRPr="001F1469">
        <w:rPr>
          <w:rFonts w:ascii="宋体" w:hAnsi="宋体"/>
          <w:szCs w:val="21"/>
        </w:rPr>
        <w:t>15872</w:t>
      </w:r>
      <w:r w:rsidRPr="001F1469">
        <w:rPr>
          <w:rFonts w:ascii="宋体" w:hAnsi="宋体" w:hint="eastAsia"/>
          <w:szCs w:val="21"/>
        </w:rPr>
        <w:t>亿条，为研究车辆及驾驶人出行特征规律及重点违法行为提供了数据支撑，可以较为精准地掌握每个车辆出行行为，对车辆出行特征进行智能画像，并对出行特征</w:t>
      </w:r>
      <w:r w:rsidR="00D97DF6">
        <w:rPr>
          <w:rFonts w:ascii="宋体" w:hAnsi="宋体" w:hint="eastAsia"/>
          <w:szCs w:val="21"/>
        </w:rPr>
        <w:t>相似</w:t>
      </w:r>
      <w:r w:rsidRPr="001F1469">
        <w:rPr>
          <w:rFonts w:ascii="宋体" w:hAnsi="宋体" w:hint="eastAsia"/>
          <w:szCs w:val="21"/>
        </w:rPr>
        <w:t>车辆群体进行标签化，结合交警、治安、反恐、刑侦等警种需求，提供车辆轨迹大数据分析研判结果的接口，可融合其他一些信息，进行更精细化的管理和服务。针对公安交通集成指挥平台建设要求，为更好服务公安其他警种业务应用，解决公安交通集成指挥平台与各地其他警种系统的数据共享难题，规范数据共享工作，需要制定《公安交通集成指挥平台数据共享技术规范》，从</w:t>
      </w:r>
      <w:r w:rsidR="00DD2EBF" w:rsidRPr="00DD2EBF">
        <w:rPr>
          <w:rFonts w:ascii="宋体" w:hAnsi="宋体" w:hint="eastAsia"/>
          <w:szCs w:val="21"/>
        </w:rPr>
        <w:t>总体架构、车辆特征标签资源管理、接口管理、认证与鉴权、数据对接管理、数据安全管理</w:t>
      </w:r>
      <w:r w:rsidRPr="001F1469">
        <w:rPr>
          <w:rFonts w:ascii="宋体" w:hAnsi="宋体" w:hint="eastAsia"/>
          <w:szCs w:val="21"/>
        </w:rPr>
        <w:t>等方面着手，为公安交通集成指挥平台与</w:t>
      </w:r>
      <w:r w:rsidR="005473B8">
        <w:rPr>
          <w:rFonts w:ascii="宋体" w:hAnsi="宋体" w:hint="eastAsia"/>
          <w:szCs w:val="21"/>
        </w:rPr>
        <w:t>外部请求方</w:t>
      </w:r>
      <w:r w:rsidRPr="001F1469">
        <w:rPr>
          <w:rFonts w:ascii="宋体" w:hAnsi="宋体" w:hint="eastAsia"/>
          <w:szCs w:val="21"/>
        </w:rPr>
        <w:t>系统数据共享提供技术规范。</w:t>
      </w:r>
    </w:p>
    <w:p w14:paraId="7BB125D2" w14:textId="77777777" w:rsidR="00C46407" w:rsidRPr="001F1469" w:rsidRDefault="007401C4">
      <w:pPr>
        <w:spacing w:line="480" w:lineRule="auto"/>
        <w:ind w:firstLineChars="200" w:firstLine="420"/>
        <w:rPr>
          <w:rFonts w:eastAsia="黑体"/>
          <w:szCs w:val="21"/>
        </w:rPr>
      </w:pPr>
      <w:r w:rsidRPr="001F1469">
        <w:rPr>
          <w:rFonts w:eastAsia="黑体" w:hint="eastAsia"/>
          <w:szCs w:val="21"/>
        </w:rPr>
        <w:t>2</w:t>
      </w:r>
      <w:r w:rsidRPr="001F1469">
        <w:rPr>
          <w:rFonts w:eastAsia="黑体"/>
          <w:szCs w:val="21"/>
        </w:rPr>
        <w:t>、起草单位情况</w:t>
      </w:r>
    </w:p>
    <w:p w14:paraId="5604D928" w14:textId="77777777" w:rsidR="00C46407" w:rsidRPr="001F1469" w:rsidRDefault="007401C4">
      <w:pPr>
        <w:ind w:firstLineChars="200" w:firstLine="422"/>
        <w:rPr>
          <w:b/>
        </w:rPr>
      </w:pPr>
      <w:r w:rsidRPr="001F1469">
        <w:rPr>
          <w:b/>
        </w:rPr>
        <w:t>（一）标准起草单位</w:t>
      </w:r>
    </w:p>
    <w:p w14:paraId="130BB4B7" w14:textId="77777777" w:rsidR="00C46407" w:rsidRPr="001F1469" w:rsidRDefault="007401C4">
      <w:pPr>
        <w:ind w:firstLineChars="200" w:firstLine="420"/>
      </w:pPr>
      <w:r w:rsidRPr="001F1469">
        <w:t>本标准负责起草单位：公安部交通管理科学研究所。</w:t>
      </w:r>
    </w:p>
    <w:p w14:paraId="54D458BF" w14:textId="77777777" w:rsidR="00C46407" w:rsidRPr="001F1469" w:rsidRDefault="007401C4">
      <w:pPr>
        <w:ind w:firstLineChars="200" w:firstLine="422"/>
        <w:rPr>
          <w:b/>
        </w:rPr>
      </w:pPr>
      <w:r w:rsidRPr="001F1469">
        <w:rPr>
          <w:b/>
        </w:rPr>
        <w:t>（二）标准起草单位工作情况</w:t>
      </w:r>
    </w:p>
    <w:p w14:paraId="715D8A53" w14:textId="49182451" w:rsidR="00C46407" w:rsidRPr="001F1469" w:rsidRDefault="007401C4">
      <w:pPr>
        <w:ind w:firstLineChars="200" w:firstLine="420"/>
      </w:pPr>
      <w:r w:rsidRPr="001F1469">
        <w:t>公安部交通管理科学研究所</w:t>
      </w:r>
      <w:r w:rsidR="00EB5088" w:rsidRPr="001F1469">
        <w:rPr>
          <w:rFonts w:hint="eastAsia"/>
        </w:rPr>
        <w:t>（以下</w:t>
      </w:r>
      <w:r w:rsidR="00EB5088" w:rsidRPr="001F1469">
        <w:t>简称</w:t>
      </w:r>
      <w:r w:rsidR="00EB5088" w:rsidRPr="001F1469">
        <w:t>“</w:t>
      </w:r>
      <w:r w:rsidR="00EB5088" w:rsidRPr="001F1469">
        <w:rPr>
          <w:rFonts w:hint="eastAsia"/>
        </w:rPr>
        <w:t>交科所</w:t>
      </w:r>
      <w:r w:rsidR="00EB5088" w:rsidRPr="001F1469">
        <w:t>”</w:t>
      </w:r>
      <w:r w:rsidR="00EB5088" w:rsidRPr="001F1469">
        <w:rPr>
          <w:rFonts w:hint="eastAsia"/>
        </w:rPr>
        <w:t>）</w:t>
      </w:r>
      <w:r w:rsidRPr="001F1469">
        <w:t>：总体负责标准</w:t>
      </w:r>
      <w:r w:rsidRPr="001F1469">
        <w:rPr>
          <w:rFonts w:hint="eastAsia"/>
        </w:rPr>
        <w:t>制订</w:t>
      </w:r>
      <w:r w:rsidRPr="001F1469">
        <w:t>工作，组织形成标准征求意见稿、送审稿</w:t>
      </w:r>
      <w:r w:rsidR="0055202D" w:rsidRPr="001F1469">
        <w:rPr>
          <w:rFonts w:hint="eastAsia"/>
        </w:rPr>
        <w:t>、报批稿</w:t>
      </w:r>
      <w:r w:rsidRPr="001F1469">
        <w:t>等各个版本的标准文本、编制说明，收集</w:t>
      </w:r>
      <w:r w:rsidRPr="001F1469">
        <w:rPr>
          <w:rFonts w:hint="eastAsia"/>
        </w:rPr>
        <w:t>全国各地</w:t>
      </w:r>
      <w:r w:rsidRPr="001F1469">
        <w:t>公安交通管理部门</w:t>
      </w:r>
      <w:r w:rsidRPr="001F1469">
        <w:rPr>
          <w:rFonts w:hint="eastAsia"/>
        </w:rPr>
        <w:t>的</w:t>
      </w:r>
      <w:r w:rsidRPr="001F1469">
        <w:t>标准</w:t>
      </w:r>
      <w:r w:rsidRPr="001F1469">
        <w:rPr>
          <w:rFonts w:hint="eastAsia"/>
        </w:rPr>
        <w:t>制</w:t>
      </w:r>
      <w:r w:rsidRPr="001F1469">
        <w:t>订意见建议</w:t>
      </w:r>
      <w:r w:rsidRPr="001F1469">
        <w:rPr>
          <w:rFonts w:hint="eastAsia"/>
        </w:rPr>
        <w:t>，整理</w:t>
      </w:r>
      <w:r w:rsidRPr="001F1469">
        <w:t>标准征求意见汇总处理表等材料。</w:t>
      </w:r>
    </w:p>
    <w:p w14:paraId="152C538E" w14:textId="77777777" w:rsidR="00C46407" w:rsidRPr="001F1469" w:rsidRDefault="007401C4">
      <w:pPr>
        <w:spacing w:line="480" w:lineRule="auto"/>
        <w:ind w:firstLineChars="200" w:firstLine="420"/>
        <w:rPr>
          <w:rFonts w:eastAsia="黑体"/>
          <w:color w:val="000000" w:themeColor="text1"/>
          <w:szCs w:val="21"/>
        </w:rPr>
      </w:pPr>
      <w:r w:rsidRPr="001F1469">
        <w:rPr>
          <w:rFonts w:eastAsia="黑体" w:hint="eastAsia"/>
          <w:color w:val="000000" w:themeColor="text1"/>
          <w:szCs w:val="21"/>
        </w:rPr>
        <w:t>3</w:t>
      </w:r>
      <w:r w:rsidRPr="001F1469">
        <w:rPr>
          <w:rFonts w:eastAsia="黑体"/>
          <w:color w:val="000000" w:themeColor="text1"/>
          <w:szCs w:val="21"/>
        </w:rPr>
        <w:t>、</w:t>
      </w:r>
      <w:r w:rsidRPr="001F1469">
        <w:rPr>
          <w:rFonts w:eastAsia="黑体" w:hint="eastAsia"/>
          <w:color w:val="000000" w:themeColor="text1"/>
          <w:szCs w:val="21"/>
        </w:rPr>
        <w:t>主要</w:t>
      </w:r>
      <w:r w:rsidRPr="001F1469">
        <w:rPr>
          <w:rFonts w:eastAsia="黑体"/>
          <w:color w:val="000000" w:themeColor="text1"/>
          <w:szCs w:val="21"/>
        </w:rPr>
        <w:t>起草人</w:t>
      </w:r>
      <w:r w:rsidRPr="001F1469">
        <w:rPr>
          <w:rFonts w:eastAsia="黑体" w:hint="eastAsia"/>
          <w:color w:val="000000" w:themeColor="text1"/>
          <w:szCs w:val="21"/>
        </w:rPr>
        <w:t>及其</w:t>
      </w:r>
      <w:r w:rsidRPr="001F1469">
        <w:rPr>
          <w:rFonts w:eastAsia="黑体"/>
          <w:color w:val="000000" w:themeColor="text1"/>
          <w:szCs w:val="21"/>
        </w:rPr>
        <w:t>所做的工作</w:t>
      </w:r>
    </w:p>
    <w:p w14:paraId="608E3D8F" w14:textId="7C1239F6" w:rsidR="00C46407" w:rsidRPr="001F1469" w:rsidRDefault="007401C4">
      <w:pPr>
        <w:ind w:firstLineChars="200" w:firstLine="420"/>
      </w:pPr>
      <w:r w:rsidRPr="001F1469">
        <w:t>本标准主要起草人为：</w:t>
      </w:r>
      <w:r w:rsidR="003605EB" w:rsidRPr="003605EB">
        <w:rPr>
          <w:rFonts w:hint="eastAsia"/>
        </w:rPr>
        <w:t>黄淑兵、蔡岗、孔晨晨、赵磊、张沛、镇煌、尤勇、周云龙、何瑞华</w:t>
      </w:r>
      <w:r w:rsidRPr="001F1469">
        <w:t>。各主要起草人所做工作见下表：</w:t>
      </w:r>
    </w:p>
    <w:tbl>
      <w:tblPr>
        <w:tblW w:w="88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35"/>
        <w:gridCol w:w="1959"/>
        <w:gridCol w:w="1934"/>
        <w:gridCol w:w="4077"/>
      </w:tblGrid>
      <w:tr w:rsidR="00C46407" w:rsidRPr="001F1469" w14:paraId="236F287C" w14:textId="77777777" w:rsidTr="0091162B">
        <w:trPr>
          <w:trHeight w:val="671"/>
          <w:jc w:val="center"/>
        </w:trPr>
        <w:tc>
          <w:tcPr>
            <w:tcW w:w="835" w:type="dxa"/>
            <w:tcBorders>
              <w:top w:val="single" w:sz="8" w:space="0" w:color="auto"/>
              <w:bottom w:val="single" w:sz="8" w:space="0" w:color="auto"/>
            </w:tcBorders>
            <w:shd w:val="clear" w:color="auto" w:fill="auto"/>
            <w:vAlign w:val="center"/>
          </w:tcPr>
          <w:p w14:paraId="4BDC8205" w14:textId="77777777" w:rsidR="00C46407" w:rsidRPr="001F1469" w:rsidRDefault="007401C4">
            <w:pPr>
              <w:jc w:val="center"/>
              <w:rPr>
                <w:b/>
              </w:rPr>
            </w:pPr>
            <w:r w:rsidRPr="001F1469">
              <w:rPr>
                <w:b/>
              </w:rPr>
              <w:t>序号</w:t>
            </w:r>
          </w:p>
        </w:tc>
        <w:tc>
          <w:tcPr>
            <w:tcW w:w="1959" w:type="dxa"/>
            <w:tcBorders>
              <w:top w:val="single" w:sz="8" w:space="0" w:color="auto"/>
              <w:bottom w:val="single" w:sz="8" w:space="0" w:color="auto"/>
            </w:tcBorders>
            <w:shd w:val="clear" w:color="auto" w:fill="auto"/>
            <w:vAlign w:val="center"/>
          </w:tcPr>
          <w:p w14:paraId="6574E94F" w14:textId="77777777" w:rsidR="00C46407" w:rsidRPr="001F1469" w:rsidRDefault="007401C4">
            <w:pPr>
              <w:jc w:val="center"/>
              <w:rPr>
                <w:b/>
              </w:rPr>
            </w:pPr>
            <w:r w:rsidRPr="001F1469">
              <w:rPr>
                <w:b/>
              </w:rPr>
              <w:t>单位名称</w:t>
            </w:r>
          </w:p>
        </w:tc>
        <w:tc>
          <w:tcPr>
            <w:tcW w:w="1934" w:type="dxa"/>
            <w:tcBorders>
              <w:top w:val="single" w:sz="8" w:space="0" w:color="auto"/>
              <w:bottom w:val="single" w:sz="8" w:space="0" w:color="auto"/>
            </w:tcBorders>
            <w:shd w:val="clear" w:color="auto" w:fill="auto"/>
            <w:vAlign w:val="center"/>
          </w:tcPr>
          <w:p w14:paraId="51276054" w14:textId="77777777" w:rsidR="00C46407" w:rsidRPr="001F1469" w:rsidRDefault="007401C4">
            <w:pPr>
              <w:jc w:val="center"/>
              <w:rPr>
                <w:b/>
              </w:rPr>
            </w:pPr>
            <w:r w:rsidRPr="001F1469">
              <w:rPr>
                <w:b/>
              </w:rPr>
              <w:t>起</w:t>
            </w:r>
            <w:r w:rsidRPr="001F1469">
              <w:rPr>
                <w:b/>
              </w:rPr>
              <w:t xml:space="preserve"> </w:t>
            </w:r>
            <w:r w:rsidRPr="001F1469">
              <w:rPr>
                <w:b/>
              </w:rPr>
              <w:t>草</w:t>
            </w:r>
            <w:r w:rsidRPr="001F1469">
              <w:rPr>
                <w:b/>
              </w:rPr>
              <w:t xml:space="preserve"> </w:t>
            </w:r>
            <w:r w:rsidRPr="001F1469">
              <w:rPr>
                <w:b/>
              </w:rPr>
              <w:t>人</w:t>
            </w:r>
          </w:p>
        </w:tc>
        <w:tc>
          <w:tcPr>
            <w:tcW w:w="4077" w:type="dxa"/>
            <w:tcBorders>
              <w:top w:val="single" w:sz="8" w:space="0" w:color="auto"/>
              <w:bottom w:val="single" w:sz="8" w:space="0" w:color="auto"/>
            </w:tcBorders>
            <w:shd w:val="clear" w:color="auto" w:fill="auto"/>
            <w:vAlign w:val="center"/>
          </w:tcPr>
          <w:p w14:paraId="6EA74E2E" w14:textId="77777777" w:rsidR="00C46407" w:rsidRPr="001F1469" w:rsidRDefault="007401C4">
            <w:pPr>
              <w:jc w:val="center"/>
              <w:rPr>
                <w:b/>
              </w:rPr>
            </w:pPr>
            <w:r w:rsidRPr="001F1469">
              <w:rPr>
                <w:b/>
              </w:rPr>
              <w:t>主要工作</w:t>
            </w:r>
          </w:p>
        </w:tc>
      </w:tr>
      <w:tr w:rsidR="008F040A" w:rsidRPr="001F1469" w14:paraId="4401E406" w14:textId="77777777" w:rsidTr="0091162B">
        <w:trPr>
          <w:trHeight w:val="620"/>
          <w:jc w:val="center"/>
        </w:trPr>
        <w:tc>
          <w:tcPr>
            <w:tcW w:w="835" w:type="dxa"/>
            <w:vMerge w:val="restart"/>
            <w:tcBorders>
              <w:top w:val="single" w:sz="8" w:space="0" w:color="auto"/>
            </w:tcBorders>
            <w:shd w:val="clear" w:color="auto" w:fill="auto"/>
            <w:vAlign w:val="center"/>
          </w:tcPr>
          <w:p w14:paraId="3AB47486" w14:textId="77777777" w:rsidR="008F040A" w:rsidRPr="001F1469" w:rsidRDefault="008F040A">
            <w:pPr>
              <w:widowControl/>
              <w:snapToGrid w:val="0"/>
              <w:jc w:val="center"/>
              <w:rPr>
                <w:kern w:val="0"/>
                <w:szCs w:val="21"/>
              </w:rPr>
            </w:pPr>
          </w:p>
          <w:p w14:paraId="7A70D491" w14:textId="163CEF49" w:rsidR="008F040A" w:rsidRPr="001F1469" w:rsidRDefault="008F040A">
            <w:pPr>
              <w:widowControl/>
              <w:snapToGrid w:val="0"/>
              <w:jc w:val="center"/>
              <w:rPr>
                <w:kern w:val="0"/>
                <w:szCs w:val="21"/>
              </w:rPr>
            </w:pPr>
            <w:r w:rsidRPr="001F1469">
              <w:rPr>
                <w:kern w:val="0"/>
                <w:szCs w:val="21"/>
              </w:rPr>
              <w:t>1</w:t>
            </w:r>
          </w:p>
        </w:tc>
        <w:tc>
          <w:tcPr>
            <w:tcW w:w="1959" w:type="dxa"/>
            <w:vMerge w:val="restart"/>
            <w:tcBorders>
              <w:top w:val="single" w:sz="8" w:space="0" w:color="auto"/>
            </w:tcBorders>
            <w:shd w:val="clear" w:color="auto" w:fill="auto"/>
            <w:vAlign w:val="center"/>
          </w:tcPr>
          <w:p w14:paraId="5597AF5E" w14:textId="77777777" w:rsidR="008F040A" w:rsidRPr="001F1469" w:rsidRDefault="008F040A" w:rsidP="008F040A">
            <w:pPr>
              <w:widowControl/>
              <w:snapToGrid w:val="0"/>
              <w:rPr>
                <w:kern w:val="0"/>
                <w:szCs w:val="21"/>
              </w:rPr>
            </w:pPr>
            <w:r w:rsidRPr="001F1469">
              <w:rPr>
                <w:rFonts w:hAnsi="宋体"/>
                <w:kern w:val="0"/>
                <w:szCs w:val="21"/>
              </w:rPr>
              <w:t>公安部交通管理科学研究所</w:t>
            </w:r>
          </w:p>
        </w:tc>
        <w:tc>
          <w:tcPr>
            <w:tcW w:w="1934" w:type="dxa"/>
            <w:tcBorders>
              <w:top w:val="single" w:sz="8" w:space="0" w:color="auto"/>
            </w:tcBorders>
            <w:shd w:val="clear" w:color="auto" w:fill="auto"/>
            <w:vAlign w:val="center"/>
          </w:tcPr>
          <w:p w14:paraId="372F8A2E" w14:textId="1B5540D9" w:rsidR="008F040A" w:rsidRPr="001F1469" w:rsidRDefault="005B7899" w:rsidP="009575BB">
            <w:pPr>
              <w:widowControl/>
              <w:snapToGrid w:val="0"/>
              <w:jc w:val="center"/>
              <w:rPr>
                <w:kern w:val="0"/>
                <w:szCs w:val="21"/>
              </w:rPr>
            </w:pPr>
            <w:r w:rsidRPr="003605EB">
              <w:rPr>
                <w:rFonts w:hint="eastAsia"/>
              </w:rPr>
              <w:t>黄淑兵</w:t>
            </w:r>
          </w:p>
        </w:tc>
        <w:tc>
          <w:tcPr>
            <w:tcW w:w="4077" w:type="dxa"/>
            <w:tcBorders>
              <w:top w:val="single" w:sz="8" w:space="0" w:color="auto"/>
            </w:tcBorders>
            <w:shd w:val="clear" w:color="auto" w:fill="auto"/>
            <w:vAlign w:val="center"/>
          </w:tcPr>
          <w:p w14:paraId="35D4E92B" w14:textId="77777777" w:rsidR="008F040A" w:rsidRPr="001F1469" w:rsidRDefault="008F040A">
            <w:pPr>
              <w:widowControl/>
              <w:snapToGrid w:val="0"/>
              <w:rPr>
                <w:rFonts w:hAnsi="宋体"/>
                <w:kern w:val="0"/>
                <w:szCs w:val="21"/>
              </w:rPr>
            </w:pPr>
            <w:r w:rsidRPr="001F1469">
              <w:rPr>
                <w:rFonts w:hAnsi="宋体"/>
                <w:kern w:val="0"/>
                <w:szCs w:val="21"/>
              </w:rPr>
              <w:t>负责标准</w:t>
            </w:r>
            <w:r w:rsidRPr="001F1469">
              <w:rPr>
                <w:rFonts w:hAnsi="宋体" w:hint="eastAsia"/>
                <w:kern w:val="0"/>
                <w:szCs w:val="21"/>
              </w:rPr>
              <w:t>制订</w:t>
            </w:r>
            <w:r w:rsidRPr="001F1469">
              <w:rPr>
                <w:rFonts w:hAnsi="宋体"/>
                <w:kern w:val="0"/>
                <w:szCs w:val="21"/>
              </w:rPr>
              <w:t>技术内容的总体把握、协调</w:t>
            </w:r>
            <w:r w:rsidRPr="001F1469">
              <w:rPr>
                <w:rFonts w:hAnsi="宋体" w:hint="eastAsia"/>
                <w:kern w:val="0"/>
                <w:szCs w:val="21"/>
              </w:rPr>
              <w:t>，标准</w:t>
            </w:r>
            <w:r w:rsidRPr="001F1469">
              <w:rPr>
                <w:rFonts w:hAnsi="宋体"/>
                <w:kern w:val="0"/>
                <w:szCs w:val="21"/>
              </w:rPr>
              <w:t>文本</w:t>
            </w:r>
            <w:r w:rsidRPr="001F1469">
              <w:rPr>
                <w:rFonts w:hAnsi="宋体" w:hint="eastAsia"/>
                <w:kern w:val="0"/>
                <w:szCs w:val="21"/>
              </w:rPr>
              <w:t>编写</w:t>
            </w:r>
            <w:r w:rsidRPr="001F1469">
              <w:rPr>
                <w:rFonts w:hAnsi="宋体"/>
                <w:kern w:val="0"/>
                <w:szCs w:val="21"/>
              </w:rPr>
              <w:t>、统稿、</w:t>
            </w:r>
            <w:r w:rsidRPr="001F1469">
              <w:rPr>
                <w:rFonts w:hAnsi="宋体" w:hint="eastAsia"/>
                <w:kern w:val="0"/>
                <w:szCs w:val="21"/>
              </w:rPr>
              <w:t>校核。</w:t>
            </w:r>
          </w:p>
        </w:tc>
      </w:tr>
      <w:tr w:rsidR="008F040A" w:rsidRPr="001F1469" w14:paraId="33A2D7C7" w14:textId="77777777" w:rsidTr="0091162B">
        <w:trPr>
          <w:trHeight w:val="345"/>
          <w:jc w:val="center"/>
        </w:trPr>
        <w:tc>
          <w:tcPr>
            <w:tcW w:w="835" w:type="dxa"/>
            <w:vMerge/>
            <w:shd w:val="clear" w:color="auto" w:fill="auto"/>
            <w:vAlign w:val="center"/>
          </w:tcPr>
          <w:p w14:paraId="17958603" w14:textId="77777777" w:rsidR="008F040A" w:rsidRPr="001F1469" w:rsidRDefault="008F040A">
            <w:pPr>
              <w:widowControl/>
              <w:snapToGrid w:val="0"/>
              <w:jc w:val="center"/>
              <w:rPr>
                <w:kern w:val="0"/>
                <w:szCs w:val="21"/>
              </w:rPr>
            </w:pPr>
          </w:p>
        </w:tc>
        <w:tc>
          <w:tcPr>
            <w:tcW w:w="1959" w:type="dxa"/>
            <w:vMerge/>
            <w:shd w:val="clear" w:color="auto" w:fill="auto"/>
            <w:vAlign w:val="center"/>
          </w:tcPr>
          <w:p w14:paraId="5E42CDAC" w14:textId="77777777" w:rsidR="008F040A" w:rsidRPr="001F1469" w:rsidRDefault="008F040A">
            <w:pPr>
              <w:widowControl/>
              <w:snapToGrid w:val="0"/>
              <w:jc w:val="center"/>
              <w:rPr>
                <w:kern w:val="0"/>
                <w:szCs w:val="21"/>
              </w:rPr>
            </w:pPr>
          </w:p>
        </w:tc>
        <w:tc>
          <w:tcPr>
            <w:tcW w:w="1934" w:type="dxa"/>
            <w:shd w:val="clear" w:color="auto" w:fill="auto"/>
            <w:vAlign w:val="center"/>
          </w:tcPr>
          <w:p w14:paraId="43D91C3F" w14:textId="679FEECD" w:rsidR="008F040A" w:rsidRPr="001F1469" w:rsidRDefault="005B7899" w:rsidP="009575BB">
            <w:pPr>
              <w:widowControl/>
              <w:snapToGrid w:val="0"/>
              <w:jc w:val="center"/>
              <w:rPr>
                <w:kern w:val="0"/>
                <w:szCs w:val="21"/>
              </w:rPr>
            </w:pPr>
            <w:r w:rsidRPr="003605EB">
              <w:rPr>
                <w:rFonts w:hint="eastAsia"/>
              </w:rPr>
              <w:t>蔡</w:t>
            </w:r>
            <w:r>
              <w:rPr>
                <w:rFonts w:hint="eastAsia"/>
              </w:rPr>
              <w:t xml:space="preserve"> </w:t>
            </w:r>
            <w:r>
              <w:t xml:space="preserve"> </w:t>
            </w:r>
            <w:r w:rsidRPr="003605EB">
              <w:rPr>
                <w:rFonts w:hint="eastAsia"/>
              </w:rPr>
              <w:t>岗</w:t>
            </w:r>
          </w:p>
        </w:tc>
        <w:tc>
          <w:tcPr>
            <w:tcW w:w="4077" w:type="dxa"/>
            <w:shd w:val="clear" w:color="auto" w:fill="auto"/>
            <w:vAlign w:val="center"/>
          </w:tcPr>
          <w:p w14:paraId="7B1D71C7" w14:textId="7E20CD41" w:rsidR="008F040A" w:rsidRPr="001F1469" w:rsidRDefault="008F040A">
            <w:pPr>
              <w:widowControl/>
              <w:snapToGrid w:val="0"/>
              <w:rPr>
                <w:rFonts w:hAnsi="宋体"/>
                <w:kern w:val="0"/>
                <w:szCs w:val="21"/>
              </w:rPr>
            </w:pPr>
            <w:r w:rsidRPr="001F1469">
              <w:rPr>
                <w:rFonts w:hAnsi="宋体"/>
                <w:kern w:val="0"/>
                <w:szCs w:val="21"/>
              </w:rPr>
              <w:t>负责标准文本</w:t>
            </w:r>
            <w:r w:rsidRPr="001F1469">
              <w:rPr>
                <w:rFonts w:hAnsi="宋体" w:hint="eastAsia"/>
                <w:kern w:val="0"/>
                <w:szCs w:val="21"/>
              </w:rPr>
              <w:t>修改</w:t>
            </w:r>
            <w:r w:rsidRPr="001F1469">
              <w:rPr>
                <w:rFonts w:hAnsi="宋体"/>
                <w:kern w:val="0"/>
                <w:szCs w:val="21"/>
              </w:rPr>
              <w:t>，</w:t>
            </w:r>
            <w:r w:rsidRPr="001F1469">
              <w:rPr>
                <w:rFonts w:hAnsi="宋体" w:hint="eastAsia"/>
                <w:kern w:val="0"/>
                <w:szCs w:val="21"/>
              </w:rPr>
              <w:t>以及</w:t>
            </w:r>
            <w:r w:rsidRPr="001F1469">
              <w:rPr>
                <w:rFonts w:hAnsi="宋体"/>
                <w:kern w:val="0"/>
                <w:szCs w:val="21"/>
              </w:rPr>
              <w:t>编制说明、标准征求意见汇总处理表等相关材料的</w:t>
            </w:r>
            <w:r w:rsidR="00F570E7">
              <w:rPr>
                <w:rFonts w:hAnsi="宋体" w:hint="eastAsia"/>
                <w:kern w:val="0"/>
                <w:szCs w:val="21"/>
              </w:rPr>
              <w:t>编写</w:t>
            </w:r>
            <w:r w:rsidRPr="001F1469">
              <w:rPr>
                <w:rFonts w:hAnsi="宋体" w:hint="eastAsia"/>
                <w:kern w:val="0"/>
                <w:szCs w:val="21"/>
              </w:rPr>
              <w:t>。</w:t>
            </w:r>
          </w:p>
        </w:tc>
      </w:tr>
      <w:tr w:rsidR="008F040A" w:rsidRPr="001F1469" w14:paraId="4D761629" w14:textId="77777777" w:rsidTr="0091162B">
        <w:trPr>
          <w:trHeight w:val="605"/>
          <w:jc w:val="center"/>
        </w:trPr>
        <w:tc>
          <w:tcPr>
            <w:tcW w:w="835" w:type="dxa"/>
            <w:vMerge/>
            <w:shd w:val="clear" w:color="auto" w:fill="auto"/>
            <w:vAlign w:val="center"/>
          </w:tcPr>
          <w:p w14:paraId="093CCA22" w14:textId="77777777" w:rsidR="008F040A" w:rsidRPr="001F1469" w:rsidRDefault="008F040A">
            <w:pPr>
              <w:widowControl/>
              <w:snapToGrid w:val="0"/>
              <w:jc w:val="center"/>
              <w:rPr>
                <w:kern w:val="0"/>
                <w:szCs w:val="21"/>
              </w:rPr>
            </w:pPr>
          </w:p>
        </w:tc>
        <w:tc>
          <w:tcPr>
            <w:tcW w:w="1959" w:type="dxa"/>
            <w:vMerge/>
            <w:shd w:val="clear" w:color="auto" w:fill="auto"/>
            <w:vAlign w:val="center"/>
          </w:tcPr>
          <w:p w14:paraId="7C232FD9" w14:textId="77777777" w:rsidR="008F040A" w:rsidRPr="001F1469" w:rsidRDefault="008F040A">
            <w:pPr>
              <w:widowControl/>
              <w:snapToGrid w:val="0"/>
              <w:jc w:val="center"/>
              <w:rPr>
                <w:kern w:val="0"/>
                <w:szCs w:val="21"/>
              </w:rPr>
            </w:pPr>
          </w:p>
        </w:tc>
        <w:tc>
          <w:tcPr>
            <w:tcW w:w="1934" w:type="dxa"/>
            <w:shd w:val="clear" w:color="auto" w:fill="auto"/>
            <w:vAlign w:val="center"/>
          </w:tcPr>
          <w:p w14:paraId="6CEF8C31" w14:textId="1F5ADF03" w:rsidR="008F040A" w:rsidRPr="001F1469" w:rsidRDefault="005B7899">
            <w:pPr>
              <w:widowControl/>
              <w:snapToGrid w:val="0"/>
              <w:jc w:val="center"/>
              <w:rPr>
                <w:rFonts w:hAnsi="宋体"/>
                <w:kern w:val="0"/>
                <w:szCs w:val="21"/>
              </w:rPr>
            </w:pPr>
            <w:r w:rsidRPr="003605EB">
              <w:rPr>
                <w:rFonts w:hint="eastAsia"/>
              </w:rPr>
              <w:t>孔晨晨</w:t>
            </w:r>
          </w:p>
        </w:tc>
        <w:tc>
          <w:tcPr>
            <w:tcW w:w="4077" w:type="dxa"/>
            <w:shd w:val="clear" w:color="auto" w:fill="auto"/>
            <w:vAlign w:val="center"/>
          </w:tcPr>
          <w:p w14:paraId="3CE23773" w14:textId="3ECBCD4C" w:rsidR="008F040A" w:rsidRPr="001F1469" w:rsidRDefault="008F040A" w:rsidP="00A3126A">
            <w:pPr>
              <w:widowControl/>
              <w:snapToGrid w:val="0"/>
              <w:rPr>
                <w:rFonts w:hAnsi="宋体"/>
                <w:kern w:val="0"/>
                <w:szCs w:val="21"/>
              </w:rPr>
            </w:pPr>
            <w:r w:rsidRPr="001F1469">
              <w:rPr>
                <w:rFonts w:hAnsi="宋体" w:hint="eastAsia"/>
                <w:kern w:val="0"/>
                <w:szCs w:val="21"/>
              </w:rPr>
              <w:t>参与</w:t>
            </w:r>
            <w:r w:rsidRPr="001F1469">
              <w:rPr>
                <w:rFonts w:hAnsi="宋体"/>
                <w:kern w:val="0"/>
                <w:szCs w:val="21"/>
              </w:rPr>
              <w:t>标准文本</w:t>
            </w:r>
            <w:r w:rsidRPr="001F1469">
              <w:rPr>
                <w:rFonts w:hAnsi="宋体" w:hint="eastAsia"/>
                <w:kern w:val="0"/>
                <w:szCs w:val="21"/>
              </w:rPr>
              <w:t>统稿</w:t>
            </w:r>
            <w:r w:rsidRPr="001F1469">
              <w:rPr>
                <w:rFonts w:hAnsi="宋体"/>
                <w:kern w:val="0"/>
                <w:szCs w:val="21"/>
              </w:rPr>
              <w:t>，负责</w:t>
            </w:r>
            <w:r w:rsidRPr="001F1469">
              <w:rPr>
                <w:rFonts w:hAnsi="宋体" w:hint="eastAsia"/>
                <w:kern w:val="0"/>
                <w:szCs w:val="21"/>
              </w:rPr>
              <w:t>组织</w:t>
            </w:r>
            <w:r w:rsidRPr="001F1469">
              <w:rPr>
                <w:szCs w:val="21"/>
              </w:rPr>
              <w:t>一般要求的</w:t>
            </w:r>
            <w:r w:rsidRPr="001F1469">
              <w:rPr>
                <w:rFonts w:hAnsi="宋体" w:hint="eastAsia"/>
                <w:kern w:val="0"/>
                <w:szCs w:val="21"/>
              </w:rPr>
              <w:t>研究。</w:t>
            </w:r>
          </w:p>
        </w:tc>
      </w:tr>
      <w:tr w:rsidR="008F040A" w:rsidRPr="001F1469" w14:paraId="03FDA28F" w14:textId="77777777" w:rsidTr="0091162B">
        <w:trPr>
          <w:trHeight w:val="605"/>
          <w:jc w:val="center"/>
        </w:trPr>
        <w:tc>
          <w:tcPr>
            <w:tcW w:w="835" w:type="dxa"/>
            <w:vMerge/>
            <w:shd w:val="clear" w:color="auto" w:fill="auto"/>
            <w:vAlign w:val="center"/>
          </w:tcPr>
          <w:p w14:paraId="1682FEA5" w14:textId="77777777" w:rsidR="008F040A" w:rsidRPr="001F1469" w:rsidRDefault="008F040A" w:rsidP="00ED7A3F">
            <w:pPr>
              <w:widowControl/>
              <w:snapToGrid w:val="0"/>
              <w:jc w:val="center"/>
              <w:rPr>
                <w:kern w:val="0"/>
                <w:szCs w:val="21"/>
              </w:rPr>
            </w:pPr>
          </w:p>
        </w:tc>
        <w:tc>
          <w:tcPr>
            <w:tcW w:w="1959" w:type="dxa"/>
            <w:vMerge/>
            <w:shd w:val="clear" w:color="auto" w:fill="auto"/>
            <w:vAlign w:val="center"/>
          </w:tcPr>
          <w:p w14:paraId="3A6FB883" w14:textId="77777777" w:rsidR="008F040A" w:rsidRPr="001F1469" w:rsidRDefault="008F040A" w:rsidP="00ED7A3F">
            <w:pPr>
              <w:widowControl/>
              <w:snapToGrid w:val="0"/>
              <w:jc w:val="center"/>
              <w:rPr>
                <w:kern w:val="0"/>
                <w:szCs w:val="21"/>
              </w:rPr>
            </w:pPr>
          </w:p>
        </w:tc>
        <w:tc>
          <w:tcPr>
            <w:tcW w:w="1934" w:type="dxa"/>
            <w:shd w:val="clear" w:color="auto" w:fill="auto"/>
            <w:vAlign w:val="center"/>
          </w:tcPr>
          <w:p w14:paraId="6B0658BF" w14:textId="4D09A30D" w:rsidR="008F040A" w:rsidRPr="001F1469" w:rsidRDefault="005B7899" w:rsidP="00ED7A3F">
            <w:pPr>
              <w:widowControl/>
              <w:snapToGrid w:val="0"/>
              <w:jc w:val="center"/>
              <w:rPr>
                <w:rFonts w:hAnsi="宋体"/>
                <w:kern w:val="0"/>
                <w:szCs w:val="21"/>
              </w:rPr>
            </w:pPr>
            <w:r w:rsidRPr="003605EB">
              <w:rPr>
                <w:rFonts w:hint="eastAsia"/>
              </w:rPr>
              <w:t>赵</w:t>
            </w:r>
            <w:r>
              <w:rPr>
                <w:rFonts w:hint="eastAsia"/>
              </w:rPr>
              <w:t xml:space="preserve"> </w:t>
            </w:r>
            <w:r>
              <w:t xml:space="preserve"> </w:t>
            </w:r>
            <w:r w:rsidRPr="003605EB">
              <w:rPr>
                <w:rFonts w:hint="eastAsia"/>
              </w:rPr>
              <w:t>磊</w:t>
            </w:r>
          </w:p>
        </w:tc>
        <w:tc>
          <w:tcPr>
            <w:tcW w:w="4077" w:type="dxa"/>
            <w:shd w:val="clear" w:color="auto" w:fill="auto"/>
            <w:vAlign w:val="center"/>
          </w:tcPr>
          <w:p w14:paraId="6D878B73" w14:textId="71EE7645" w:rsidR="008F040A" w:rsidRPr="00287B31" w:rsidRDefault="00287B31" w:rsidP="00ED7A3F">
            <w:pPr>
              <w:widowControl/>
              <w:snapToGrid w:val="0"/>
              <w:rPr>
                <w:rFonts w:hAnsi="宋体"/>
                <w:kern w:val="0"/>
                <w:szCs w:val="21"/>
              </w:rPr>
            </w:pPr>
            <w:r w:rsidRPr="001F1469">
              <w:rPr>
                <w:rFonts w:hAnsi="宋体" w:hint="eastAsia"/>
                <w:kern w:val="0"/>
                <w:szCs w:val="21"/>
              </w:rPr>
              <w:t>参与</w:t>
            </w:r>
            <w:r w:rsidR="00EF7E3E" w:rsidRPr="00EF7E3E">
              <w:rPr>
                <w:rFonts w:hAnsi="宋体" w:hint="eastAsia"/>
                <w:kern w:val="0"/>
                <w:szCs w:val="21"/>
              </w:rPr>
              <w:t>总体架构</w:t>
            </w:r>
            <w:r w:rsidR="00F54C4B">
              <w:rPr>
                <w:rFonts w:hAnsi="宋体" w:hint="eastAsia"/>
                <w:kern w:val="0"/>
                <w:szCs w:val="21"/>
              </w:rPr>
              <w:t>、附录</w:t>
            </w:r>
            <w:r w:rsidRPr="001F1469">
              <w:rPr>
                <w:rFonts w:hint="eastAsia"/>
                <w:szCs w:val="21"/>
              </w:rPr>
              <w:t>部分编写</w:t>
            </w:r>
            <w:r w:rsidR="001C5BAD">
              <w:rPr>
                <w:rFonts w:hint="eastAsia"/>
                <w:szCs w:val="22"/>
              </w:rPr>
              <w:t>工作。</w:t>
            </w:r>
          </w:p>
        </w:tc>
      </w:tr>
      <w:tr w:rsidR="008F040A" w:rsidRPr="001F1469" w14:paraId="1ED0B65B" w14:textId="77777777" w:rsidTr="0091162B">
        <w:trPr>
          <w:trHeight w:val="537"/>
          <w:jc w:val="center"/>
        </w:trPr>
        <w:tc>
          <w:tcPr>
            <w:tcW w:w="835" w:type="dxa"/>
            <w:vMerge/>
            <w:shd w:val="clear" w:color="auto" w:fill="auto"/>
            <w:vAlign w:val="center"/>
          </w:tcPr>
          <w:p w14:paraId="463D0580" w14:textId="77777777" w:rsidR="008F040A" w:rsidRPr="001F1469" w:rsidRDefault="008F040A" w:rsidP="0069273B">
            <w:pPr>
              <w:widowControl/>
              <w:snapToGrid w:val="0"/>
              <w:jc w:val="center"/>
              <w:rPr>
                <w:kern w:val="0"/>
                <w:szCs w:val="21"/>
              </w:rPr>
            </w:pPr>
          </w:p>
        </w:tc>
        <w:tc>
          <w:tcPr>
            <w:tcW w:w="1959" w:type="dxa"/>
            <w:vMerge/>
            <w:shd w:val="clear" w:color="auto" w:fill="auto"/>
            <w:vAlign w:val="center"/>
          </w:tcPr>
          <w:p w14:paraId="2E08DAD7" w14:textId="77777777" w:rsidR="008F040A" w:rsidRPr="001F1469" w:rsidRDefault="008F040A" w:rsidP="0069273B">
            <w:pPr>
              <w:widowControl/>
              <w:snapToGrid w:val="0"/>
              <w:jc w:val="center"/>
              <w:rPr>
                <w:kern w:val="0"/>
                <w:szCs w:val="21"/>
              </w:rPr>
            </w:pPr>
          </w:p>
        </w:tc>
        <w:tc>
          <w:tcPr>
            <w:tcW w:w="1934" w:type="dxa"/>
            <w:shd w:val="clear" w:color="auto" w:fill="auto"/>
            <w:vAlign w:val="center"/>
          </w:tcPr>
          <w:p w14:paraId="24C02DB1" w14:textId="29B4B11D" w:rsidR="008F040A" w:rsidRPr="001F1469" w:rsidRDefault="005B7899" w:rsidP="0069273B">
            <w:pPr>
              <w:widowControl/>
              <w:snapToGrid w:val="0"/>
              <w:jc w:val="center"/>
              <w:rPr>
                <w:rFonts w:hAnsi="宋体"/>
                <w:kern w:val="0"/>
                <w:szCs w:val="21"/>
              </w:rPr>
            </w:pPr>
            <w:r w:rsidRPr="003605EB">
              <w:rPr>
                <w:rFonts w:hint="eastAsia"/>
              </w:rPr>
              <w:t>张</w:t>
            </w:r>
            <w:r>
              <w:rPr>
                <w:rFonts w:hint="eastAsia"/>
              </w:rPr>
              <w:t xml:space="preserve"> </w:t>
            </w:r>
            <w:r>
              <w:t xml:space="preserve"> </w:t>
            </w:r>
            <w:r w:rsidRPr="003605EB">
              <w:rPr>
                <w:rFonts w:hint="eastAsia"/>
              </w:rPr>
              <w:t>沛</w:t>
            </w:r>
          </w:p>
        </w:tc>
        <w:tc>
          <w:tcPr>
            <w:tcW w:w="4077" w:type="dxa"/>
            <w:shd w:val="clear" w:color="auto" w:fill="auto"/>
            <w:vAlign w:val="center"/>
          </w:tcPr>
          <w:p w14:paraId="7BA5B2FE" w14:textId="6CFCD52E" w:rsidR="008F040A" w:rsidRPr="001F1469" w:rsidRDefault="00666B96" w:rsidP="0069273B">
            <w:pPr>
              <w:widowControl/>
              <w:snapToGrid w:val="0"/>
              <w:rPr>
                <w:rFonts w:hAnsi="宋体"/>
                <w:kern w:val="0"/>
                <w:szCs w:val="21"/>
              </w:rPr>
            </w:pPr>
            <w:r w:rsidRPr="001F1469">
              <w:rPr>
                <w:rFonts w:hAnsi="宋体" w:hint="eastAsia"/>
                <w:kern w:val="0"/>
                <w:szCs w:val="21"/>
              </w:rPr>
              <w:t>参与</w:t>
            </w:r>
            <w:r w:rsidR="008E69A9" w:rsidRPr="005345A2">
              <w:rPr>
                <w:rFonts w:ascii="宋体" w:hint="eastAsia"/>
                <w:color w:val="000000"/>
              </w:rPr>
              <w:t>车辆特征标签资源</w:t>
            </w:r>
            <w:r w:rsidR="008E69A9">
              <w:rPr>
                <w:rFonts w:ascii="宋体" w:hint="eastAsia"/>
                <w:color w:val="000000"/>
              </w:rPr>
              <w:t>管理</w:t>
            </w:r>
            <w:r w:rsidRPr="001F1469">
              <w:rPr>
                <w:rFonts w:hint="eastAsia"/>
                <w:szCs w:val="21"/>
              </w:rPr>
              <w:t>部分</w:t>
            </w:r>
            <w:r w:rsidRPr="001F1469">
              <w:rPr>
                <w:rFonts w:hAnsi="宋体" w:hint="eastAsia"/>
                <w:kern w:val="0"/>
                <w:szCs w:val="21"/>
              </w:rPr>
              <w:t>编写</w:t>
            </w:r>
            <w:r w:rsidR="001C5BAD">
              <w:rPr>
                <w:rFonts w:hint="eastAsia"/>
                <w:szCs w:val="22"/>
              </w:rPr>
              <w:t>工作。</w:t>
            </w:r>
          </w:p>
        </w:tc>
      </w:tr>
      <w:tr w:rsidR="008F040A" w:rsidRPr="001F1469" w14:paraId="5880AFF7" w14:textId="77777777" w:rsidTr="0091162B">
        <w:trPr>
          <w:trHeight w:val="566"/>
          <w:jc w:val="center"/>
        </w:trPr>
        <w:tc>
          <w:tcPr>
            <w:tcW w:w="835" w:type="dxa"/>
            <w:vMerge/>
            <w:shd w:val="clear" w:color="auto" w:fill="auto"/>
            <w:vAlign w:val="center"/>
          </w:tcPr>
          <w:p w14:paraId="47F0931B" w14:textId="77777777" w:rsidR="008F040A" w:rsidRPr="001F1469" w:rsidRDefault="008F040A" w:rsidP="0069273B">
            <w:pPr>
              <w:widowControl/>
              <w:snapToGrid w:val="0"/>
              <w:jc w:val="center"/>
              <w:rPr>
                <w:kern w:val="0"/>
                <w:szCs w:val="21"/>
              </w:rPr>
            </w:pPr>
          </w:p>
        </w:tc>
        <w:tc>
          <w:tcPr>
            <w:tcW w:w="1959" w:type="dxa"/>
            <w:vMerge/>
            <w:shd w:val="clear" w:color="auto" w:fill="auto"/>
            <w:vAlign w:val="center"/>
          </w:tcPr>
          <w:p w14:paraId="734848AC" w14:textId="77777777" w:rsidR="008F040A" w:rsidRPr="001F1469" w:rsidRDefault="008F040A" w:rsidP="0069273B">
            <w:pPr>
              <w:widowControl/>
              <w:snapToGrid w:val="0"/>
              <w:jc w:val="center"/>
              <w:rPr>
                <w:kern w:val="0"/>
                <w:szCs w:val="21"/>
              </w:rPr>
            </w:pPr>
          </w:p>
        </w:tc>
        <w:tc>
          <w:tcPr>
            <w:tcW w:w="1934" w:type="dxa"/>
            <w:shd w:val="clear" w:color="auto" w:fill="auto"/>
            <w:vAlign w:val="center"/>
          </w:tcPr>
          <w:p w14:paraId="3718F4D5" w14:textId="69D6786E" w:rsidR="008F040A" w:rsidRPr="001F1469" w:rsidRDefault="005B7899" w:rsidP="0069273B">
            <w:pPr>
              <w:widowControl/>
              <w:snapToGrid w:val="0"/>
              <w:jc w:val="center"/>
              <w:rPr>
                <w:rFonts w:hAnsi="宋体"/>
                <w:kern w:val="0"/>
                <w:szCs w:val="21"/>
              </w:rPr>
            </w:pPr>
            <w:r w:rsidRPr="003605EB">
              <w:rPr>
                <w:rFonts w:hint="eastAsia"/>
              </w:rPr>
              <w:t>镇</w:t>
            </w:r>
            <w:r>
              <w:rPr>
                <w:rFonts w:hint="eastAsia"/>
              </w:rPr>
              <w:t xml:space="preserve"> </w:t>
            </w:r>
            <w:r>
              <w:t xml:space="preserve"> </w:t>
            </w:r>
            <w:r w:rsidRPr="003605EB">
              <w:rPr>
                <w:rFonts w:hint="eastAsia"/>
              </w:rPr>
              <w:t>煌</w:t>
            </w:r>
          </w:p>
        </w:tc>
        <w:tc>
          <w:tcPr>
            <w:tcW w:w="4077" w:type="dxa"/>
            <w:shd w:val="clear" w:color="auto" w:fill="auto"/>
            <w:vAlign w:val="center"/>
          </w:tcPr>
          <w:p w14:paraId="53755D14" w14:textId="48FB754E" w:rsidR="00551012" w:rsidRPr="001F1469" w:rsidRDefault="00287B31" w:rsidP="003473C2">
            <w:pPr>
              <w:widowControl/>
              <w:snapToGrid w:val="0"/>
              <w:rPr>
                <w:rFonts w:hAnsi="宋体"/>
                <w:kern w:val="0"/>
                <w:szCs w:val="21"/>
              </w:rPr>
            </w:pPr>
            <w:r w:rsidRPr="001F1469">
              <w:rPr>
                <w:rFonts w:hAnsi="宋体" w:hint="eastAsia"/>
                <w:kern w:val="0"/>
                <w:szCs w:val="21"/>
              </w:rPr>
              <w:t>参与</w:t>
            </w:r>
            <w:r w:rsidR="00220ACF">
              <w:rPr>
                <w:rFonts w:ascii="宋体" w:hint="eastAsia"/>
                <w:color w:val="000000"/>
              </w:rPr>
              <w:t>接口管理</w:t>
            </w:r>
            <w:r w:rsidR="00220ACF" w:rsidRPr="001F1469">
              <w:rPr>
                <w:rFonts w:hint="eastAsia"/>
                <w:szCs w:val="21"/>
              </w:rPr>
              <w:t>部分</w:t>
            </w:r>
            <w:r w:rsidRPr="001F1469">
              <w:rPr>
                <w:rFonts w:hAnsi="宋体" w:hint="eastAsia"/>
                <w:kern w:val="0"/>
                <w:szCs w:val="21"/>
              </w:rPr>
              <w:t>编写</w:t>
            </w:r>
            <w:r w:rsidR="001C5BAD">
              <w:rPr>
                <w:rFonts w:hint="eastAsia"/>
                <w:szCs w:val="22"/>
              </w:rPr>
              <w:t>工作。</w:t>
            </w:r>
          </w:p>
        </w:tc>
      </w:tr>
      <w:tr w:rsidR="008F040A" w:rsidRPr="001F1469" w14:paraId="1EC11591" w14:textId="77777777" w:rsidTr="0091162B">
        <w:trPr>
          <w:trHeight w:val="483"/>
          <w:jc w:val="center"/>
        </w:trPr>
        <w:tc>
          <w:tcPr>
            <w:tcW w:w="835" w:type="dxa"/>
            <w:vMerge/>
            <w:shd w:val="clear" w:color="auto" w:fill="auto"/>
            <w:vAlign w:val="center"/>
          </w:tcPr>
          <w:p w14:paraId="5BEB7F8E" w14:textId="77777777" w:rsidR="008F040A" w:rsidRPr="001F1469" w:rsidRDefault="008F040A" w:rsidP="0069273B">
            <w:pPr>
              <w:widowControl/>
              <w:snapToGrid w:val="0"/>
              <w:jc w:val="center"/>
              <w:rPr>
                <w:kern w:val="0"/>
                <w:szCs w:val="21"/>
              </w:rPr>
            </w:pPr>
          </w:p>
        </w:tc>
        <w:tc>
          <w:tcPr>
            <w:tcW w:w="1959" w:type="dxa"/>
            <w:vMerge/>
            <w:shd w:val="clear" w:color="auto" w:fill="auto"/>
            <w:vAlign w:val="center"/>
          </w:tcPr>
          <w:p w14:paraId="748948D8" w14:textId="77777777" w:rsidR="008F040A" w:rsidRPr="001F1469" w:rsidRDefault="008F040A" w:rsidP="0069273B">
            <w:pPr>
              <w:widowControl/>
              <w:snapToGrid w:val="0"/>
              <w:jc w:val="center"/>
              <w:rPr>
                <w:kern w:val="0"/>
                <w:szCs w:val="21"/>
              </w:rPr>
            </w:pPr>
          </w:p>
        </w:tc>
        <w:tc>
          <w:tcPr>
            <w:tcW w:w="1934" w:type="dxa"/>
            <w:shd w:val="clear" w:color="auto" w:fill="auto"/>
            <w:vAlign w:val="center"/>
          </w:tcPr>
          <w:p w14:paraId="51BC73A3" w14:textId="77FC5441" w:rsidR="008F040A" w:rsidRPr="001F1469" w:rsidRDefault="005B7899" w:rsidP="0069273B">
            <w:pPr>
              <w:widowControl/>
              <w:snapToGrid w:val="0"/>
              <w:jc w:val="center"/>
              <w:rPr>
                <w:rFonts w:hAnsi="宋体"/>
                <w:kern w:val="0"/>
                <w:szCs w:val="21"/>
              </w:rPr>
            </w:pPr>
            <w:r w:rsidRPr="003605EB">
              <w:rPr>
                <w:rFonts w:hint="eastAsia"/>
              </w:rPr>
              <w:t>尤</w:t>
            </w:r>
            <w:r>
              <w:rPr>
                <w:rFonts w:hint="eastAsia"/>
              </w:rPr>
              <w:t xml:space="preserve"> </w:t>
            </w:r>
            <w:r>
              <w:t xml:space="preserve"> </w:t>
            </w:r>
            <w:r w:rsidRPr="003605EB">
              <w:rPr>
                <w:rFonts w:hint="eastAsia"/>
              </w:rPr>
              <w:t>勇</w:t>
            </w:r>
          </w:p>
        </w:tc>
        <w:tc>
          <w:tcPr>
            <w:tcW w:w="4077" w:type="dxa"/>
            <w:shd w:val="clear" w:color="auto" w:fill="auto"/>
            <w:vAlign w:val="center"/>
          </w:tcPr>
          <w:p w14:paraId="45AD2714" w14:textId="1A3A26BF" w:rsidR="00551012" w:rsidRPr="001F1469" w:rsidRDefault="00551012" w:rsidP="0069273B">
            <w:pPr>
              <w:widowControl/>
              <w:snapToGrid w:val="0"/>
              <w:rPr>
                <w:rFonts w:hAnsi="宋体"/>
                <w:kern w:val="0"/>
                <w:szCs w:val="21"/>
              </w:rPr>
            </w:pPr>
            <w:r w:rsidRPr="001F1469">
              <w:rPr>
                <w:rFonts w:hAnsi="宋体" w:hint="eastAsia"/>
                <w:kern w:val="0"/>
                <w:szCs w:val="21"/>
              </w:rPr>
              <w:t>参与</w:t>
            </w:r>
            <w:r w:rsidR="00220ACF">
              <w:rPr>
                <w:rFonts w:ascii="宋体" w:hint="eastAsia"/>
                <w:color w:val="000000"/>
              </w:rPr>
              <w:t>认证与鉴权</w:t>
            </w:r>
            <w:r w:rsidRPr="001F1469">
              <w:rPr>
                <w:rFonts w:hint="eastAsia"/>
                <w:szCs w:val="21"/>
              </w:rPr>
              <w:t>部分</w:t>
            </w:r>
            <w:r w:rsidRPr="001F1469">
              <w:rPr>
                <w:rFonts w:hAnsi="宋体" w:hint="eastAsia"/>
                <w:kern w:val="0"/>
                <w:szCs w:val="21"/>
              </w:rPr>
              <w:t>编写</w:t>
            </w:r>
            <w:r w:rsidR="00F6530B">
              <w:rPr>
                <w:rFonts w:hint="eastAsia"/>
                <w:szCs w:val="22"/>
              </w:rPr>
              <w:t>工作。</w:t>
            </w:r>
          </w:p>
        </w:tc>
      </w:tr>
      <w:tr w:rsidR="008F040A" w:rsidRPr="001F1469" w14:paraId="03BC3B17" w14:textId="77777777" w:rsidTr="0091162B">
        <w:trPr>
          <w:trHeight w:val="483"/>
          <w:jc w:val="center"/>
        </w:trPr>
        <w:tc>
          <w:tcPr>
            <w:tcW w:w="835" w:type="dxa"/>
            <w:vMerge/>
            <w:shd w:val="clear" w:color="auto" w:fill="auto"/>
            <w:vAlign w:val="center"/>
          </w:tcPr>
          <w:p w14:paraId="0A18B1DE" w14:textId="77777777" w:rsidR="008F040A" w:rsidRPr="001F1469" w:rsidRDefault="008F040A" w:rsidP="0069273B">
            <w:pPr>
              <w:widowControl/>
              <w:snapToGrid w:val="0"/>
              <w:jc w:val="center"/>
              <w:rPr>
                <w:kern w:val="0"/>
                <w:szCs w:val="21"/>
              </w:rPr>
            </w:pPr>
          </w:p>
        </w:tc>
        <w:tc>
          <w:tcPr>
            <w:tcW w:w="1959" w:type="dxa"/>
            <w:vMerge/>
            <w:shd w:val="clear" w:color="auto" w:fill="auto"/>
            <w:vAlign w:val="center"/>
          </w:tcPr>
          <w:p w14:paraId="706C5335" w14:textId="77777777" w:rsidR="008F040A" w:rsidRPr="001F1469" w:rsidRDefault="008F040A" w:rsidP="0069273B">
            <w:pPr>
              <w:widowControl/>
              <w:snapToGrid w:val="0"/>
              <w:jc w:val="center"/>
              <w:rPr>
                <w:kern w:val="0"/>
                <w:szCs w:val="21"/>
              </w:rPr>
            </w:pPr>
          </w:p>
        </w:tc>
        <w:tc>
          <w:tcPr>
            <w:tcW w:w="1934" w:type="dxa"/>
            <w:shd w:val="clear" w:color="auto" w:fill="auto"/>
            <w:vAlign w:val="center"/>
          </w:tcPr>
          <w:p w14:paraId="06C115FD" w14:textId="0BF4852D" w:rsidR="008F040A" w:rsidRPr="001F1469" w:rsidRDefault="005B7899" w:rsidP="0069273B">
            <w:pPr>
              <w:widowControl/>
              <w:snapToGrid w:val="0"/>
              <w:jc w:val="center"/>
              <w:rPr>
                <w:rFonts w:hAnsi="宋体"/>
                <w:kern w:val="0"/>
                <w:szCs w:val="21"/>
              </w:rPr>
            </w:pPr>
            <w:r w:rsidRPr="003605EB">
              <w:rPr>
                <w:rFonts w:hint="eastAsia"/>
              </w:rPr>
              <w:t>周云龙</w:t>
            </w:r>
          </w:p>
        </w:tc>
        <w:tc>
          <w:tcPr>
            <w:tcW w:w="4077" w:type="dxa"/>
            <w:shd w:val="clear" w:color="auto" w:fill="auto"/>
            <w:vAlign w:val="center"/>
          </w:tcPr>
          <w:p w14:paraId="38753698" w14:textId="57C91FEE" w:rsidR="008F040A" w:rsidRPr="001F1469" w:rsidRDefault="00083C87" w:rsidP="0069273B">
            <w:pPr>
              <w:widowControl/>
              <w:snapToGrid w:val="0"/>
              <w:rPr>
                <w:rFonts w:hAnsi="宋体"/>
                <w:kern w:val="0"/>
                <w:szCs w:val="21"/>
              </w:rPr>
            </w:pPr>
            <w:r w:rsidRPr="001F1469">
              <w:rPr>
                <w:rFonts w:hAnsi="宋体" w:hint="eastAsia"/>
                <w:kern w:val="0"/>
                <w:szCs w:val="21"/>
              </w:rPr>
              <w:t>参与</w:t>
            </w:r>
            <w:r w:rsidR="00962C35">
              <w:rPr>
                <w:rFonts w:ascii="宋体" w:hint="eastAsia"/>
                <w:color w:val="000000"/>
              </w:rPr>
              <w:t>数据安全管理</w:t>
            </w:r>
            <w:r w:rsidR="00962C35">
              <w:rPr>
                <w:rFonts w:hint="eastAsia"/>
                <w:szCs w:val="22"/>
              </w:rPr>
              <w:t>部分</w:t>
            </w:r>
            <w:r w:rsidR="000076DC">
              <w:rPr>
                <w:rFonts w:hint="eastAsia"/>
                <w:szCs w:val="22"/>
              </w:rPr>
              <w:t>编写工作</w:t>
            </w:r>
            <w:r>
              <w:rPr>
                <w:rFonts w:hint="eastAsia"/>
                <w:szCs w:val="22"/>
              </w:rPr>
              <w:t>。</w:t>
            </w:r>
          </w:p>
        </w:tc>
      </w:tr>
      <w:tr w:rsidR="008F040A" w:rsidRPr="001F1469" w14:paraId="317C3DB7" w14:textId="77777777" w:rsidTr="0091162B">
        <w:trPr>
          <w:trHeight w:val="483"/>
          <w:jc w:val="center"/>
        </w:trPr>
        <w:tc>
          <w:tcPr>
            <w:tcW w:w="835" w:type="dxa"/>
            <w:vMerge/>
            <w:shd w:val="clear" w:color="auto" w:fill="auto"/>
            <w:vAlign w:val="center"/>
          </w:tcPr>
          <w:p w14:paraId="483CC16C" w14:textId="77777777" w:rsidR="008F040A" w:rsidRPr="001F1469" w:rsidRDefault="008F040A" w:rsidP="0069273B">
            <w:pPr>
              <w:widowControl/>
              <w:snapToGrid w:val="0"/>
              <w:jc w:val="center"/>
              <w:rPr>
                <w:kern w:val="0"/>
                <w:szCs w:val="21"/>
              </w:rPr>
            </w:pPr>
          </w:p>
        </w:tc>
        <w:tc>
          <w:tcPr>
            <w:tcW w:w="1959" w:type="dxa"/>
            <w:vMerge/>
            <w:shd w:val="clear" w:color="auto" w:fill="auto"/>
            <w:vAlign w:val="center"/>
          </w:tcPr>
          <w:p w14:paraId="5DD52480" w14:textId="77777777" w:rsidR="008F040A" w:rsidRPr="001F1469" w:rsidRDefault="008F040A" w:rsidP="0069273B">
            <w:pPr>
              <w:widowControl/>
              <w:snapToGrid w:val="0"/>
              <w:jc w:val="center"/>
              <w:rPr>
                <w:kern w:val="0"/>
                <w:szCs w:val="21"/>
              </w:rPr>
            </w:pPr>
          </w:p>
        </w:tc>
        <w:tc>
          <w:tcPr>
            <w:tcW w:w="1934" w:type="dxa"/>
            <w:shd w:val="clear" w:color="auto" w:fill="auto"/>
            <w:vAlign w:val="center"/>
          </w:tcPr>
          <w:p w14:paraId="54E61B4A" w14:textId="52F4263D" w:rsidR="008F040A" w:rsidRPr="001F1469" w:rsidRDefault="005B7899" w:rsidP="0069273B">
            <w:pPr>
              <w:widowControl/>
              <w:snapToGrid w:val="0"/>
              <w:jc w:val="center"/>
              <w:rPr>
                <w:rFonts w:hAnsi="宋体"/>
                <w:kern w:val="0"/>
                <w:szCs w:val="21"/>
              </w:rPr>
            </w:pPr>
            <w:r w:rsidRPr="003605EB">
              <w:rPr>
                <w:rFonts w:hint="eastAsia"/>
              </w:rPr>
              <w:t>何瑞华</w:t>
            </w:r>
          </w:p>
        </w:tc>
        <w:tc>
          <w:tcPr>
            <w:tcW w:w="4077" w:type="dxa"/>
            <w:shd w:val="clear" w:color="auto" w:fill="auto"/>
            <w:vAlign w:val="center"/>
          </w:tcPr>
          <w:p w14:paraId="1AB1C917" w14:textId="37547C7B" w:rsidR="008F040A" w:rsidRPr="001F1469" w:rsidRDefault="00083C87" w:rsidP="0069273B">
            <w:pPr>
              <w:widowControl/>
              <w:snapToGrid w:val="0"/>
              <w:rPr>
                <w:rFonts w:hAnsi="宋体"/>
                <w:kern w:val="0"/>
                <w:szCs w:val="21"/>
              </w:rPr>
            </w:pPr>
            <w:r w:rsidRPr="001F1469">
              <w:rPr>
                <w:rFonts w:hAnsi="宋体" w:hint="eastAsia"/>
                <w:kern w:val="0"/>
                <w:szCs w:val="21"/>
              </w:rPr>
              <w:t>参与</w:t>
            </w:r>
            <w:r w:rsidR="000076DC">
              <w:rPr>
                <w:rFonts w:hint="eastAsia"/>
                <w:szCs w:val="22"/>
              </w:rPr>
              <w:t>附录</w:t>
            </w:r>
            <w:r w:rsidR="005E5F80">
              <w:rPr>
                <w:rFonts w:hint="eastAsia"/>
                <w:szCs w:val="22"/>
              </w:rPr>
              <w:t>C</w:t>
            </w:r>
            <w:r w:rsidR="005E5F80">
              <w:rPr>
                <w:rFonts w:hint="eastAsia"/>
                <w:szCs w:val="22"/>
              </w:rPr>
              <w:t>数据共享接口清单</w:t>
            </w:r>
            <w:r w:rsidR="000076DC">
              <w:rPr>
                <w:rFonts w:hint="eastAsia"/>
                <w:szCs w:val="22"/>
              </w:rPr>
              <w:t>的编写工作</w:t>
            </w:r>
            <w:r>
              <w:rPr>
                <w:rFonts w:hint="eastAsia"/>
                <w:szCs w:val="22"/>
              </w:rPr>
              <w:t>。</w:t>
            </w:r>
          </w:p>
        </w:tc>
      </w:tr>
    </w:tbl>
    <w:p w14:paraId="6BF477A0" w14:textId="77777777" w:rsidR="00C46407" w:rsidRPr="001F1469" w:rsidRDefault="007401C4">
      <w:pPr>
        <w:spacing w:line="480" w:lineRule="auto"/>
        <w:ind w:firstLineChars="200" w:firstLine="420"/>
        <w:rPr>
          <w:rFonts w:eastAsia="黑体"/>
          <w:szCs w:val="21"/>
        </w:rPr>
      </w:pPr>
      <w:r w:rsidRPr="001F1469">
        <w:rPr>
          <w:rFonts w:eastAsia="黑体" w:hint="eastAsia"/>
          <w:szCs w:val="21"/>
        </w:rPr>
        <w:t>4</w:t>
      </w:r>
      <w:r w:rsidRPr="001F1469">
        <w:rPr>
          <w:rFonts w:eastAsia="黑体"/>
          <w:szCs w:val="21"/>
        </w:rPr>
        <w:t>、主要工作</w:t>
      </w:r>
      <w:r w:rsidRPr="001F1469">
        <w:rPr>
          <w:rFonts w:eastAsia="黑体" w:hint="eastAsia"/>
          <w:szCs w:val="21"/>
        </w:rPr>
        <w:t>过程</w:t>
      </w:r>
    </w:p>
    <w:p w14:paraId="1E51E9A7" w14:textId="77777777" w:rsidR="007208C8" w:rsidRDefault="007401C4">
      <w:pPr>
        <w:ind w:firstLineChars="200" w:firstLine="420"/>
        <w:rPr>
          <w:rFonts w:ascii="宋体" w:hAnsi="宋体"/>
        </w:rPr>
      </w:pPr>
      <w:r w:rsidRPr="001F1469">
        <w:rPr>
          <w:rFonts w:ascii="宋体" w:hAnsi="宋体" w:hint="eastAsia"/>
        </w:rPr>
        <w:t>第一阶段：2020年</w:t>
      </w:r>
      <w:r w:rsidR="00A364E5">
        <w:rPr>
          <w:rFonts w:ascii="宋体" w:hAnsi="宋体"/>
        </w:rPr>
        <w:t>3</w:t>
      </w:r>
      <w:r w:rsidRPr="001F1469">
        <w:rPr>
          <w:rFonts w:ascii="宋体" w:hAnsi="宋体" w:hint="eastAsia"/>
        </w:rPr>
        <w:t>月至2020年</w:t>
      </w:r>
      <w:r w:rsidR="00A364E5">
        <w:rPr>
          <w:rFonts w:ascii="宋体" w:hAnsi="宋体"/>
        </w:rPr>
        <w:t>7</w:t>
      </w:r>
      <w:r w:rsidRPr="001F1469">
        <w:rPr>
          <w:rFonts w:ascii="宋体" w:hAnsi="宋体" w:hint="eastAsia"/>
        </w:rPr>
        <w:t>月，标准预研申请立项阶段。</w:t>
      </w:r>
      <w:bookmarkStart w:id="0" w:name="_GoBack"/>
      <w:bookmarkEnd w:id="0"/>
    </w:p>
    <w:p w14:paraId="1C9E22E6" w14:textId="4577C1C8" w:rsidR="00C46407" w:rsidRPr="001F1469" w:rsidRDefault="007401C4">
      <w:pPr>
        <w:ind w:firstLineChars="200" w:firstLine="420"/>
        <w:rPr>
          <w:rFonts w:ascii="宋体" w:hAnsi="宋体"/>
        </w:rPr>
      </w:pPr>
      <w:r w:rsidRPr="001F1469">
        <w:rPr>
          <w:rFonts w:ascii="宋体" w:hAnsi="宋体" w:hint="eastAsia"/>
        </w:rPr>
        <w:t>向公安部科技信息化局申请标准制定立项，交科所作为起草单位，组建</w:t>
      </w:r>
      <w:r w:rsidR="00DF55E0" w:rsidRPr="00817516">
        <w:rPr>
          <w:rFonts w:ascii="宋体" w:hAnsi="宋体"/>
        </w:rPr>
        <w:t>9</w:t>
      </w:r>
      <w:r w:rsidRPr="001F1469">
        <w:rPr>
          <w:rFonts w:ascii="宋体" w:hAnsi="宋体" w:hint="eastAsia"/>
        </w:rPr>
        <w:t>人标准</w:t>
      </w:r>
      <w:r w:rsidR="00EB5088" w:rsidRPr="001F1469">
        <w:rPr>
          <w:rFonts w:ascii="宋体" w:hAnsi="宋体" w:hint="eastAsia"/>
        </w:rPr>
        <w:t>预备</w:t>
      </w:r>
      <w:r w:rsidRPr="001F1469">
        <w:rPr>
          <w:rFonts w:ascii="宋体" w:hAnsi="宋体" w:hint="eastAsia"/>
        </w:rPr>
        <w:t>工作小组，确定人员分工，在完成</w:t>
      </w:r>
      <w:r w:rsidR="00B534C5" w:rsidRPr="001F1469">
        <w:rPr>
          <w:rFonts w:ascii="宋体" w:hAnsi="宋体" w:hint="eastAsia"/>
        </w:rPr>
        <w:t>数据共享</w:t>
      </w:r>
      <w:r w:rsidRPr="001F1469">
        <w:rPr>
          <w:rFonts w:ascii="宋体" w:hAnsi="宋体" w:hint="eastAsia"/>
        </w:rPr>
        <w:t>实际业务需求初步调研基础上，</w:t>
      </w:r>
      <w:r w:rsidR="00485209" w:rsidRPr="001F1469">
        <w:rPr>
          <w:rFonts w:ascii="宋体" w:hAnsi="宋体" w:hint="eastAsia"/>
        </w:rPr>
        <w:t>深入</w:t>
      </w:r>
      <w:r w:rsidR="00F64242">
        <w:rPr>
          <w:rFonts w:ascii="宋体" w:hAnsi="宋体" w:hint="eastAsia"/>
        </w:rPr>
        <w:t>研究</w:t>
      </w:r>
      <w:r w:rsidR="00485209" w:rsidRPr="001F1469">
        <w:rPr>
          <w:rFonts w:ascii="宋体" w:hAnsi="宋体" w:hint="eastAsia"/>
        </w:rPr>
        <w:t>数据安全管理的</w:t>
      </w:r>
      <w:r w:rsidR="00B52DCC">
        <w:rPr>
          <w:rFonts w:ascii="宋体" w:hAnsi="宋体" w:hint="eastAsia"/>
        </w:rPr>
        <w:t>技术</w:t>
      </w:r>
      <w:r w:rsidR="00485209" w:rsidRPr="001F1469">
        <w:rPr>
          <w:rFonts w:ascii="宋体" w:hAnsi="宋体" w:hint="eastAsia"/>
        </w:rPr>
        <w:t>和</w:t>
      </w:r>
      <w:r w:rsidR="00B52DCC">
        <w:rPr>
          <w:rFonts w:ascii="宋体" w:hAnsi="宋体" w:hint="eastAsia"/>
        </w:rPr>
        <w:t>规范</w:t>
      </w:r>
      <w:r w:rsidR="00485209" w:rsidRPr="001F1469">
        <w:rPr>
          <w:rFonts w:ascii="宋体" w:hAnsi="宋体" w:hint="eastAsia"/>
        </w:rPr>
        <w:t>，</w:t>
      </w:r>
      <w:r w:rsidRPr="001F1469">
        <w:rPr>
          <w:rFonts w:ascii="宋体" w:hAnsi="宋体" w:hint="eastAsia"/>
        </w:rPr>
        <w:t>形成标准</w:t>
      </w:r>
      <w:r w:rsidR="00361438">
        <w:rPr>
          <w:rFonts w:ascii="宋体" w:hAnsi="宋体" w:hint="eastAsia"/>
        </w:rPr>
        <w:t>申报</w:t>
      </w:r>
      <w:r w:rsidRPr="001F1469">
        <w:rPr>
          <w:rFonts w:ascii="宋体" w:hAnsi="宋体" w:hint="eastAsia"/>
        </w:rPr>
        <w:t>草案</w:t>
      </w:r>
      <w:r w:rsidR="00704139" w:rsidRPr="001F1469">
        <w:rPr>
          <w:rFonts w:ascii="宋体" w:hAnsi="宋体" w:hint="eastAsia"/>
        </w:rPr>
        <w:t>稿</w:t>
      </w:r>
      <w:r w:rsidRPr="001F1469">
        <w:rPr>
          <w:rFonts w:ascii="宋体" w:hAnsi="宋体" w:hint="eastAsia"/>
        </w:rPr>
        <w:t>。</w:t>
      </w:r>
    </w:p>
    <w:p w14:paraId="22703396" w14:textId="77777777" w:rsidR="007208C8" w:rsidRDefault="007401C4" w:rsidP="00025D77">
      <w:pPr>
        <w:ind w:firstLineChars="200" w:firstLine="420"/>
        <w:rPr>
          <w:rFonts w:ascii="宋体" w:hAnsi="宋体"/>
        </w:rPr>
      </w:pPr>
      <w:r w:rsidRPr="001F1469">
        <w:rPr>
          <w:rFonts w:ascii="宋体" w:hAnsi="宋体" w:hint="eastAsia"/>
        </w:rPr>
        <w:t>第二阶段：2020年</w:t>
      </w:r>
      <w:r w:rsidR="00A364E5">
        <w:rPr>
          <w:rFonts w:ascii="宋体" w:hAnsi="宋体"/>
        </w:rPr>
        <w:t>8</w:t>
      </w:r>
      <w:r w:rsidRPr="001F1469">
        <w:rPr>
          <w:rFonts w:ascii="宋体" w:hAnsi="宋体" w:hint="eastAsia"/>
        </w:rPr>
        <w:t>月至2020年</w:t>
      </w:r>
      <w:r w:rsidR="00A364E5">
        <w:rPr>
          <w:rFonts w:ascii="宋体" w:hAnsi="宋体"/>
        </w:rPr>
        <w:t>12</w:t>
      </w:r>
      <w:r w:rsidRPr="001F1469">
        <w:rPr>
          <w:rFonts w:ascii="宋体" w:hAnsi="宋体" w:hint="eastAsia"/>
        </w:rPr>
        <w:t>月，编写标准征求意见稿。</w:t>
      </w:r>
    </w:p>
    <w:p w14:paraId="20AA0C14" w14:textId="466B6E38" w:rsidR="00830D3F" w:rsidRDefault="00FD6435" w:rsidP="00025D77">
      <w:pPr>
        <w:ind w:firstLineChars="200" w:firstLine="420"/>
        <w:rPr>
          <w:rFonts w:ascii="宋体" w:hAnsi="宋体"/>
          <w:szCs w:val="22"/>
        </w:rPr>
      </w:pPr>
      <w:r w:rsidRPr="001F1469">
        <w:rPr>
          <w:rFonts w:ascii="宋体" w:hAnsi="宋体" w:hint="eastAsia"/>
        </w:rPr>
        <w:t>标准起草</w:t>
      </w:r>
      <w:r w:rsidRPr="001F1469">
        <w:rPr>
          <w:rFonts w:ascii="宋体" w:hAnsi="宋体"/>
        </w:rPr>
        <w:t>组</w:t>
      </w:r>
      <w:r w:rsidR="007401C4" w:rsidRPr="001F1469">
        <w:rPr>
          <w:rFonts w:ascii="宋体" w:hAnsi="宋体" w:hint="eastAsia"/>
        </w:rPr>
        <w:t>制定项目实施计划表，</w:t>
      </w:r>
      <w:r w:rsidR="007401C4" w:rsidRPr="001F1469">
        <w:rPr>
          <w:rFonts w:ascii="宋体" w:hAnsi="宋体"/>
        </w:rPr>
        <w:t>收集国内</w:t>
      </w:r>
      <w:r w:rsidR="009C07D9" w:rsidRPr="001F1469">
        <w:rPr>
          <w:rFonts w:ascii="宋体" w:hAnsi="宋体" w:hint="eastAsia"/>
        </w:rPr>
        <w:t>数据共享</w:t>
      </w:r>
      <w:r w:rsidR="007401C4" w:rsidRPr="001F1469">
        <w:rPr>
          <w:rFonts w:ascii="宋体" w:hAnsi="宋体"/>
        </w:rPr>
        <w:t>技术资料，积极与</w:t>
      </w:r>
      <w:r w:rsidR="00C017FB" w:rsidRPr="001F1469">
        <w:rPr>
          <w:rFonts w:ascii="宋体" w:hAnsi="宋体" w:hint="eastAsia"/>
        </w:rPr>
        <w:t>吉林</w:t>
      </w:r>
      <w:r w:rsidRPr="001F1469">
        <w:rPr>
          <w:rFonts w:ascii="宋体" w:hAnsi="宋体"/>
        </w:rPr>
        <w:t>、</w:t>
      </w:r>
      <w:r w:rsidR="009756A8" w:rsidRPr="001F1469">
        <w:rPr>
          <w:rFonts w:ascii="宋体" w:hAnsi="宋体" w:hint="eastAsia"/>
        </w:rPr>
        <w:t>西安</w:t>
      </w:r>
      <w:r w:rsidRPr="001F1469">
        <w:rPr>
          <w:rFonts w:ascii="宋体" w:hAnsi="宋体" w:hint="eastAsia"/>
        </w:rPr>
        <w:t>等</w:t>
      </w:r>
      <w:r w:rsidR="001632E6" w:rsidRPr="001F1469">
        <w:rPr>
          <w:rFonts w:ascii="宋体" w:hAnsi="宋体" w:hint="eastAsia"/>
        </w:rPr>
        <w:t>地</w:t>
      </w:r>
      <w:r w:rsidR="007401C4" w:rsidRPr="001F1469">
        <w:rPr>
          <w:rFonts w:ascii="宋体" w:hAnsi="宋体" w:hint="eastAsia"/>
        </w:rPr>
        <w:t>市交通管理科技领域</w:t>
      </w:r>
      <w:r w:rsidR="007401C4" w:rsidRPr="001F1469">
        <w:rPr>
          <w:rFonts w:ascii="宋体" w:hAnsi="宋体"/>
        </w:rPr>
        <w:t>业务专家沟通</w:t>
      </w:r>
      <w:r w:rsidR="00EC57F3" w:rsidRPr="001F1469">
        <w:rPr>
          <w:rFonts w:ascii="宋体" w:hAnsi="宋体" w:hint="eastAsia"/>
        </w:rPr>
        <w:t>数据共享</w:t>
      </w:r>
      <w:r w:rsidR="007401C4" w:rsidRPr="001F1469">
        <w:rPr>
          <w:rFonts w:ascii="宋体" w:hAnsi="宋体" w:hint="eastAsia"/>
        </w:rPr>
        <w:t>应用需求与实施建议</w:t>
      </w:r>
      <w:r w:rsidR="007401C4" w:rsidRPr="001F1469">
        <w:rPr>
          <w:rFonts w:ascii="宋体" w:hAnsi="宋体"/>
        </w:rPr>
        <w:t>，</w:t>
      </w:r>
      <w:r w:rsidR="007401C4" w:rsidRPr="001F1469">
        <w:rPr>
          <w:rFonts w:ascii="宋体" w:hAnsi="宋体" w:hint="eastAsia"/>
        </w:rPr>
        <w:t>同时，依据</w:t>
      </w:r>
      <w:r w:rsidR="002C3279" w:rsidRPr="001F1469">
        <w:rPr>
          <w:rFonts w:ascii="宋体" w:hAnsi="宋体" w:hint="eastAsia"/>
        </w:rPr>
        <w:t>《</w:t>
      </w:r>
      <w:r w:rsidR="002C3279" w:rsidRPr="00243482">
        <w:rPr>
          <w:rFonts w:ascii="宋体" w:hAnsi="宋体" w:hint="eastAsia"/>
          <w:szCs w:val="21"/>
        </w:rPr>
        <w:t>公安交通集成指挥平台通用技术条件</w:t>
      </w:r>
      <w:r w:rsidR="002C3279" w:rsidRPr="001F1469">
        <w:rPr>
          <w:rFonts w:ascii="宋体" w:hAnsi="宋体" w:hint="eastAsia"/>
        </w:rPr>
        <w:t>》（</w:t>
      </w:r>
      <w:r w:rsidR="002C3279" w:rsidRPr="00243482">
        <w:rPr>
          <w:rFonts w:ascii="宋体" w:hAnsi="宋体" w:hint="eastAsia"/>
          <w:szCs w:val="21"/>
        </w:rPr>
        <w:t>GA/T</w:t>
      </w:r>
      <w:r w:rsidR="002C3279">
        <w:rPr>
          <w:rFonts w:ascii="宋体" w:hAnsi="宋体"/>
          <w:szCs w:val="21"/>
        </w:rPr>
        <w:t xml:space="preserve"> </w:t>
      </w:r>
      <w:r w:rsidR="002C3279" w:rsidRPr="00243482">
        <w:rPr>
          <w:rFonts w:ascii="宋体" w:hAnsi="宋体" w:hint="eastAsia"/>
          <w:szCs w:val="21"/>
        </w:rPr>
        <w:t>1146</w:t>
      </w:r>
      <w:r w:rsidR="002C3279">
        <w:rPr>
          <w:rFonts w:ascii="宋体" w:hAnsi="宋体" w:hint="eastAsia"/>
          <w:szCs w:val="21"/>
        </w:rPr>
        <w:t>-</w:t>
      </w:r>
      <w:r w:rsidR="002C3279" w:rsidRPr="00243482">
        <w:rPr>
          <w:rFonts w:ascii="宋体" w:hAnsi="宋体" w:hint="eastAsia"/>
          <w:szCs w:val="21"/>
        </w:rPr>
        <w:t>2019</w:t>
      </w:r>
      <w:r w:rsidR="002C3279" w:rsidRPr="001F1469">
        <w:rPr>
          <w:rFonts w:ascii="宋体" w:hAnsi="宋体" w:hint="eastAsia"/>
        </w:rPr>
        <w:t>）</w:t>
      </w:r>
      <w:r w:rsidR="002C3279">
        <w:rPr>
          <w:rFonts w:ascii="宋体" w:hAnsi="宋体" w:hint="eastAsia"/>
        </w:rPr>
        <w:t>、</w:t>
      </w:r>
      <w:r w:rsidR="00ED55C5" w:rsidRPr="001F1469">
        <w:rPr>
          <w:rFonts w:ascii="宋体" w:hAnsi="宋体" w:hint="eastAsia"/>
        </w:rPr>
        <w:t>《</w:t>
      </w:r>
      <w:r w:rsidR="00ED55C5" w:rsidRPr="00A76D07">
        <w:rPr>
          <w:rFonts w:ascii="宋体" w:hAnsi="宋体" w:hint="eastAsia"/>
          <w:szCs w:val="21"/>
        </w:rPr>
        <w:t>信息系统通用安全技术要求</w:t>
      </w:r>
      <w:r w:rsidR="00ED55C5" w:rsidRPr="001F1469">
        <w:rPr>
          <w:rFonts w:ascii="宋体" w:hAnsi="宋体" w:hint="eastAsia"/>
        </w:rPr>
        <w:t>》（</w:t>
      </w:r>
      <w:r w:rsidR="00ED55C5" w:rsidRPr="00A76D07">
        <w:rPr>
          <w:rFonts w:ascii="宋体" w:hAnsi="宋体"/>
          <w:szCs w:val="21"/>
        </w:rPr>
        <w:t>GB/T 20271-2006</w:t>
      </w:r>
      <w:r w:rsidR="00ED55C5" w:rsidRPr="001F1469">
        <w:rPr>
          <w:rFonts w:ascii="宋体" w:hAnsi="宋体" w:hint="eastAsia"/>
        </w:rPr>
        <w:t>）</w:t>
      </w:r>
      <w:r w:rsidR="00ED55C5">
        <w:rPr>
          <w:rFonts w:ascii="宋体" w:hAnsi="宋体" w:hint="eastAsia"/>
        </w:rPr>
        <w:t>、</w:t>
      </w:r>
      <w:r w:rsidR="00052EC2" w:rsidRPr="001F1469">
        <w:rPr>
          <w:rFonts w:ascii="宋体" w:hAnsi="宋体" w:hint="eastAsia"/>
        </w:rPr>
        <w:t>《</w:t>
      </w:r>
      <w:r w:rsidR="00052EC2" w:rsidRPr="001F1469">
        <w:rPr>
          <w:rFonts w:hint="eastAsia"/>
          <w:szCs w:val="21"/>
        </w:rPr>
        <w:t>信息安全技术</w:t>
      </w:r>
      <w:r w:rsidR="00B41404">
        <w:rPr>
          <w:rFonts w:hint="eastAsia"/>
          <w:szCs w:val="21"/>
        </w:rPr>
        <w:t xml:space="preserve"> </w:t>
      </w:r>
      <w:r w:rsidR="00052EC2" w:rsidRPr="001F1469">
        <w:rPr>
          <w:rFonts w:hint="eastAsia"/>
          <w:szCs w:val="21"/>
        </w:rPr>
        <w:t>信息系统安全等级保护基本要求</w:t>
      </w:r>
      <w:r w:rsidR="00052EC2" w:rsidRPr="001F1469">
        <w:rPr>
          <w:rFonts w:ascii="宋体" w:hAnsi="宋体" w:hint="eastAsia"/>
        </w:rPr>
        <w:t>》（</w:t>
      </w:r>
      <w:r w:rsidR="008A3F59" w:rsidRPr="006C16A1">
        <w:rPr>
          <w:rFonts w:ascii="宋体" w:hAnsi="宋体"/>
          <w:szCs w:val="21"/>
        </w:rPr>
        <w:t>GB/T 22239-20</w:t>
      </w:r>
      <w:r w:rsidR="00A00E79" w:rsidRPr="006C16A1">
        <w:rPr>
          <w:rFonts w:ascii="宋体" w:hAnsi="宋体"/>
          <w:szCs w:val="21"/>
        </w:rPr>
        <w:t>19</w:t>
      </w:r>
      <w:r w:rsidR="00052EC2" w:rsidRPr="001F1469">
        <w:rPr>
          <w:rFonts w:ascii="宋体" w:hAnsi="宋体" w:hint="eastAsia"/>
        </w:rPr>
        <w:t>）</w:t>
      </w:r>
      <w:r w:rsidRPr="001F1469">
        <w:rPr>
          <w:rFonts w:ascii="宋体" w:hAnsi="宋体" w:hint="eastAsia"/>
        </w:rPr>
        <w:t>等</w:t>
      </w:r>
      <w:r w:rsidR="007401C4" w:rsidRPr="001F1469">
        <w:rPr>
          <w:rFonts w:ascii="宋体" w:hAnsi="宋体" w:hint="eastAsia"/>
        </w:rPr>
        <w:t>标准和规范,完善</w:t>
      </w:r>
      <w:r w:rsidR="005E54C5" w:rsidRPr="001F1469">
        <w:rPr>
          <w:rFonts w:ascii="宋体" w:hAnsi="宋体" w:hint="eastAsia"/>
        </w:rPr>
        <w:t>标准</w:t>
      </w:r>
      <w:r w:rsidR="005E54C5">
        <w:rPr>
          <w:rFonts w:ascii="宋体" w:hAnsi="宋体" w:hint="eastAsia"/>
        </w:rPr>
        <w:t>申报</w:t>
      </w:r>
      <w:r w:rsidR="005E54C5" w:rsidRPr="001F1469">
        <w:rPr>
          <w:rFonts w:ascii="宋体" w:hAnsi="宋体" w:hint="eastAsia"/>
        </w:rPr>
        <w:t>草案稿</w:t>
      </w:r>
      <w:r w:rsidR="007401C4" w:rsidRPr="001F1469">
        <w:rPr>
          <w:rFonts w:ascii="宋体" w:hAnsi="宋体" w:hint="eastAsia"/>
        </w:rPr>
        <w:t>，形成标准文件征求意见稿。</w:t>
      </w:r>
    </w:p>
    <w:p w14:paraId="6368CC1D" w14:textId="77777777" w:rsidR="007208C8" w:rsidRDefault="007208C8" w:rsidP="007208C8">
      <w:pPr>
        <w:ind w:firstLineChars="200" w:firstLine="420"/>
        <w:rPr>
          <w:rFonts w:ascii="宋体" w:hAnsi="宋体"/>
          <w:szCs w:val="22"/>
        </w:rPr>
      </w:pPr>
      <w:r>
        <w:rPr>
          <w:rFonts w:ascii="宋体" w:hAnsi="宋体" w:hint="eastAsia"/>
          <w:szCs w:val="22"/>
        </w:rPr>
        <w:t>第三阶段：2021年1月至2021年</w:t>
      </w:r>
      <w:r>
        <w:rPr>
          <w:rFonts w:ascii="宋体" w:hAnsi="宋体"/>
          <w:szCs w:val="22"/>
        </w:rPr>
        <w:t>7</w:t>
      </w:r>
      <w:r>
        <w:rPr>
          <w:rFonts w:ascii="宋体" w:hAnsi="宋体" w:hint="eastAsia"/>
          <w:szCs w:val="22"/>
        </w:rPr>
        <w:t>月，完善标准征求意见稿。</w:t>
      </w:r>
    </w:p>
    <w:p w14:paraId="25A6ADE3" w14:textId="657AFE76" w:rsidR="007208C8" w:rsidRPr="001E1355" w:rsidRDefault="007208C8" w:rsidP="001E1355">
      <w:pPr>
        <w:ind w:firstLineChars="200" w:firstLine="420"/>
        <w:rPr>
          <w:rFonts w:ascii="宋体" w:hAnsi="宋体"/>
          <w:szCs w:val="22"/>
        </w:rPr>
      </w:pPr>
      <w:r w:rsidRPr="001F1469">
        <w:rPr>
          <w:rFonts w:ascii="宋体" w:hAnsi="宋体" w:hint="eastAsia"/>
        </w:rPr>
        <w:t>202</w:t>
      </w:r>
      <w:r>
        <w:rPr>
          <w:rFonts w:ascii="宋体" w:hAnsi="宋体" w:hint="eastAsia"/>
        </w:rPr>
        <w:t>1</w:t>
      </w:r>
      <w:r w:rsidRPr="001F1469">
        <w:rPr>
          <w:rFonts w:ascii="宋体" w:hAnsi="宋体" w:hint="eastAsia"/>
        </w:rPr>
        <w:t>年</w:t>
      </w:r>
      <w:r>
        <w:rPr>
          <w:rFonts w:ascii="宋体" w:hAnsi="宋体" w:hint="eastAsia"/>
        </w:rPr>
        <w:t>1</w:t>
      </w:r>
      <w:r w:rsidRPr="001F1469">
        <w:rPr>
          <w:rFonts w:ascii="宋体" w:hAnsi="宋体" w:hint="eastAsia"/>
        </w:rPr>
        <w:t>月至202</w:t>
      </w:r>
      <w:r>
        <w:rPr>
          <w:rFonts w:ascii="宋体" w:hAnsi="宋体" w:hint="eastAsia"/>
        </w:rPr>
        <w:t>1</w:t>
      </w:r>
      <w:r w:rsidRPr="001F1469">
        <w:rPr>
          <w:rFonts w:ascii="宋体" w:hAnsi="宋体" w:hint="eastAsia"/>
        </w:rPr>
        <w:t>年</w:t>
      </w:r>
      <w:r w:rsidR="00F53FD2">
        <w:rPr>
          <w:rFonts w:ascii="宋体" w:hAnsi="宋体"/>
        </w:rPr>
        <w:t>5</w:t>
      </w:r>
      <w:r w:rsidRPr="001F1469">
        <w:rPr>
          <w:rFonts w:ascii="宋体" w:hAnsi="宋体" w:hint="eastAsia"/>
        </w:rPr>
        <w:t>月，</w:t>
      </w:r>
      <w:r>
        <w:rPr>
          <w:rFonts w:ascii="宋体" w:hAnsi="宋体" w:hint="eastAsia"/>
        </w:rPr>
        <w:t>征求福建总队、陕西总队、无锡支队、成都支队、宝鸡支队等单位的意见，根据意见</w:t>
      </w:r>
      <w:r>
        <w:rPr>
          <w:rFonts w:ascii="宋体" w:hAnsi="宋体" w:hint="eastAsia"/>
          <w:szCs w:val="22"/>
        </w:rPr>
        <w:t>再次完善了标准征求意见稿。</w:t>
      </w:r>
      <w:r w:rsidR="00F53FD2" w:rsidRPr="001F1469">
        <w:rPr>
          <w:rFonts w:ascii="宋体" w:hAnsi="宋体" w:hint="eastAsia"/>
        </w:rPr>
        <w:t>202</w:t>
      </w:r>
      <w:r w:rsidR="00F53FD2">
        <w:rPr>
          <w:rFonts w:ascii="宋体" w:hAnsi="宋体" w:hint="eastAsia"/>
        </w:rPr>
        <w:t>1</w:t>
      </w:r>
      <w:r w:rsidR="00F53FD2" w:rsidRPr="001F1469">
        <w:rPr>
          <w:rFonts w:ascii="宋体" w:hAnsi="宋体" w:hint="eastAsia"/>
        </w:rPr>
        <w:t>年</w:t>
      </w:r>
      <w:r w:rsidR="00F53FD2">
        <w:rPr>
          <w:rFonts w:ascii="宋体" w:hAnsi="宋体"/>
        </w:rPr>
        <w:t>6</w:t>
      </w:r>
      <w:r w:rsidR="00F53FD2" w:rsidRPr="001F1469">
        <w:rPr>
          <w:rFonts w:ascii="宋体" w:hAnsi="宋体" w:hint="eastAsia"/>
        </w:rPr>
        <w:t>月至202</w:t>
      </w:r>
      <w:r w:rsidR="00F53FD2">
        <w:rPr>
          <w:rFonts w:ascii="宋体" w:hAnsi="宋体" w:hint="eastAsia"/>
        </w:rPr>
        <w:t>1</w:t>
      </w:r>
      <w:r w:rsidR="00F53FD2" w:rsidRPr="001F1469">
        <w:rPr>
          <w:rFonts w:ascii="宋体" w:hAnsi="宋体" w:hint="eastAsia"/>
        </w:rPr>
        <w:t>年</w:t>
      </w:r>
      <w:r w:rsidR="00F53FD2">
        <w:rPr>
          <w:rFonts w:ascii="宋体" w:hAnsi="宋体"/>
        </w:rPr>
        <w:t>7</w:t>
      </w:r>
      <w:r w:rsidR="00F53FD2" w:rsidRPr="001F1469">
        <w:rPr>
          <w:rFonts w:ascii="宋体" w:hAnsi="宋体" w:hint="eastAsia"/>
        </w:rPr>
        <w:t>月，</w:t>
      </w:r>
      <w:r w:rsidR="003E2585">
        <w:rPr>
          <w:rFonts w:ascii="宋体" w:hAnsi="宋体" w:hint="eastAsia"/>
        </w:rPr>
        <w:t>根据</w:t>
      </w:r>
      <w:r w:rsidR="00C75C7C">
        <w:rPr>
          <w:rFonts w:hint="eastAsia"/>
        </w:rPr>
        <w:t>全国道路交通管理标准化技术委员会</w:t>
      </w:r>
      <w:r w:rsidR="00B12E21">
        <w:rPr>
          <w:rFonts w:hint="eastAsia"/>
        </w:rPr>
        <w:t>意见，</w:t>
      </w:r>
      <w:r w:rsidR="005D647D">
        <w:rPr>
          <w:rFonts w:hint="eastAsia"/>
        </w:rPr>
        <w:t>修改专家意见内容，</w:t>
      </w:r>
      <w:r w:rsidR="00CF1B94">
        <w:rPr>
          <w:rFonts w:ascii="宋体" w:hAnsi="宋体" w:hint="eastAsia"/>
          <w:szCs w:val="22"/>
        </w:rPr>
        <w:t>补充完善数据共享技术部分，形成了最终标准征求意见稿</w:t>
      </w:r>
      <w:r w:rsidR="00826736">
        <w:rPr>
          <w:rFonts w:ascii="宋体" w:hAnsi="宋体" w:hint="eastAsia"/>
          <w:szCs w:val="22"/>
        </w:rPr>
        <w:t>。</w:t>
      </w:r>
    </w:p>
    <w:p w14:paraId="11708E99" w14:textId="16357C14" w:rsidR="00C46407" w:rsidRPr="001F1469" w:rsidRDefault="007401C4">
      <w:pPr>
        <w:spacing w:line="480" w:lineRule="auto"/>
        <w:ind w:firstLineChars="200" w:firstLine="420"/>
        <w:rPr>
          <w:rFonts w:eastAsia="黑体"/>
          <w:szCs w:val="21"/>
        </w:rPr>
      </w:pPr>
      <w:r w:rsidRPr="001F1469">
        <w:rPr>
          <w:rFonts w:eastAsia="黑体" w:hint="eastAsia"/>
          <w:szCs w:val="21"/>
        </w:rPr>
        <w:t>二</w:t>
      </w:r>
      <w:r w:rsidRPr="001F1469">
        <w:rPr>
          <w:rFonts w:eastAsia="黑体"/>
          <w:szCs w:val="21"/>
        </w:rPr>
        <w:t>、编制原则</w:t>
      </w:r>
      <w:r w:rsidR="00446252" w:rsidRPr="001F1469">
        <w:rPr>
          <w:rFonts w:eastAsia="黑体"/>
          <w:szCs w:val="21"/>
        </w:rPr>
        <w:tab/>
      </w:r>
      <w:r w:rsidR="00750CC8">
        <w:rPr>
          <w:rFonts w:eastAsia="黑体"/>
          <w:szCs w:val="21"/>
        </w:rPr>
        <w:t xml:space="preserve">                                                                                                                                                                                                                                                                                                                                                                                                                                                                                                                                                                                                                                                                                                                                                                                                                                                                                                                                                                                                     </w:t>
      </w:r>
    </w:p>
    <w:p w14:paraId="67AEE210" w14:textId="0C5E9597" w:rsidR="00091BB6" w:rsidRPr="007402BA" w:rsidRDefault="00091BB6" w:rsidP="00091BB6">
      <w:pPr>
        <w:ind w:firstLineChars="200" w:firstLine="420"/>
        <w:rPr>
          <w:szCs w:val="21"/>
        </w:rPr>
      </w:pPr>
      <w:r w:rsidRPr="007402BA">
        <w:rPr>
          <w:rFonts w:hint="eastAsia"/>
          <w:szCs w:val="21"/>
        </w:rPr>
        <w:t>（</w:t>
      </w:r>
      <w:r w:rsidRPr="007402BA">
        <w:rPr>
          <w:rFonts w:hint="eastAsia"/>
          <w:szCs w:val="21"/>
        </w:rPr>
        <w:t>1</w:t>
      </w:r>
      <w:r w:rsidRPr="007402BA">
        <w:rPr>
          <w:rFonts w:hint="eastAsia"/>
          <w:szCs w:val="21"/>
        </w:rPr>
        <w:t>）</w:t>
      </w:r>
      <w:r w:rsidR="00813945">
        <w:rPr>
          <w:rFonts w:hint="eastAsia"/>
          <w:szCs w:val="21"/>
        </w:rPr>
        <w:t>规范性</w:t>
      </w:r>
      <w:r w:rsidR="00813945" w:rsidRPr="007402BA">
        <w:rPr>
          <w:rFonts w:hint="eastAsia"/>
          <w:szCs w:val="21"/>
        </w:rPr>
        <w:t>原则</w:t>
      </w:r>
    </w:p>
    <w:p w14:paraId="455436E9" w14:textId="77777777" w:rsidR="00813945" w:rsidRPr="007402BA" w:rsidRDefault="00813945" w:rsidP="00813945">
      <w:pPr>
        <w:ind w:firstLineChars="200" w:firstLine="420"/>
        <w:rPr>
          <w:szCs w:val="21"/>
        </w:rPr>
      </w:pPr>
      <w:r w:rsidRPr="007402BA">
        <w:rPr>
          <w:rFonts w:hint="eastAsia"/>
          <w:szCs w:val="21"/>
        </w:rPr>
        <w:t>标准的制定遵循和按照国家标准</w:t>
      </w:r>
      <w:r w:rsidRPr="007402BA">
        <w:rPr>
          <w:rFonts w:hint="eastAsia"/>
          <w:szCs w:val="21"/>
        </w:rPr>
        <w:t xml:space="preserve"> GB/T 1.1-20</w:t>
      </w:r>
      <w:r>
        <w:rPr>
          <w:szCs w:val="21"/>
        </w:rPr>
        <w:t>20</w:t>
      </w:r>
      <w:r w:rsidRPr="007402BA">
        <w:rPr>
          <w:rFonts w:hint="eastAsia"/>
          <w:szCs w:val="21"/>
        </w:rPr>
        <w:t>《标准化工作导则第</w:t>
      </w:r>
      <w:r>
        <w:rPr>
          <w:szCs w:val="21"/>
        </w:rPr>
        <w:t>1</w:t>
      </w:r>
      <w:r w:rsidRPr="007402BA">
        <w:rPr>
          <w:rFonts w:hint="eastAsia"/>
          <w:szCs w:val="21"/>
        </w:rPr>
        <w:t>部分：标准的结构和编写》的要求统一和规范标准的结构、表述规则、编排格式和制定程序，保证标准的严谨、准确和清晰。</w:t>
      </w:r>
    </w:p>
    <w:p w14:paraId="3D515300" w14:textId="2E2D0546" w:rsidR="000129F9" w:rsidRPr="007402BA" w:rsidRDefault="000129F9" w:rsidP="000129F9">
      <w:pPr>
        <w:ind w:firstLineChars="200" w:firstLine="420"/>
        <w:rPr>
          <w:szCs w:val="21"/>
        </w:rPr>
      </w:pPr>
      <w:r w:rsidRPr="007402BA">
        <w:rPr>
          <w:rFonts w:hint="eastAsia"/>
          <w:szCs w:val="21"/>
        </w:rPr>
        <w:t>（</w:t>
      </w:r>
      <w:r w:rsidRPr="007402BA">
        <w:rPr>
          <w:rFonts w:hint="eastAsia"/>
          <w:szCs w:val="21"/>
        </w:rPr>
        <w:t>2</w:t>
      </w:r>
      <w:r w:rsidRPr="007402BA">
        <w:rPr>
          <w:rFonts w:hint="eastAsia"/>
          <w:szCs w:val="21"/>
        </w:rPr>
        <w:t>）</w:t>
      </w:r>
      <w:r w:rsidR="00B378AA">
        <w:rPr>
          <w:rFonts w:ascii="宋体" w:hAnsi="宋体" w:hint="eastAsia"/>
        </w:rPr>
        <w:t>可操作性原则</w:t>
      </w:r>
    </w:p>
    <w:p w14:paraId="4925DCC7" w14:textId="16D3F080" w:rsidR="007675F1" w:rsidRPr="007402BA" w:rsidRDefault="007675F1" w:rsidP="00CA236F">
      <w:pPr>
        <w:ind w:firstLineChars="200" w:firstLine="420"/>
        <w:rPr>
          <w:szCs w:val="21"/>
        </w:rPr>
      </w:pPr>
      <w:r w:rsidRPr="007402BA">
        <w:rPr>
          <w:rFonts w:hint="eastAsia"/>
          <w:szCs w:val="21"/>
        </w:rPr>
        <w:t>标准在制定过程中</w:t>
      </w:r>
      <w:r w:rsidR="005D67F2">
        <w:rPr>
          <w:rFonts w:hint="eastAsia"/>
          <w:szCs w:val="21"/>
        </w:rPr>
        <w:t>，</w:t>
      </w:r>
      <w:r w:rsidR="00A76160" w:rsidRPr="00A76160">
        <w:rPr>
          <w:rFonts w:hint="eastAsia"/>
          <w:szCs w:val="21"/>
        </w:rPr>
        <w:t>调研和梳理信息共享的数据流程，抽取共性，分析信息数据流转的过程及面临的数据安全风险，梳理安全控制点等，调研、借鉴现有相关标准，</w:t>
      </w:r>
      <w:r w:rsidR="00A4369E">
        <w:rPr>
          <w:rFonts w:hint="eastAsia"/>
          <w:szCs w:val="21"/>
        </w:rPr>
        <w:t>研究</w:t>
      </w:r>
      <w:r w:rsidR="00A76160" w:rsidRPr="00A76160">
        <w:rPr>
          <w:rFonts w:hint="eastAsia"/>
          <w:szCs w:val="21"/>
        </w:rPr>
        <w:t>现有数据安全技术，针对数据安全风险，提出统一的</w:t>
      </w:r>
      <w:r w:rsidR="00A76160">
        <w:rPr>
          <w:rFonts w:hint="eastAsia"/>
          <w:szCs w:val="21"/>
        </w:rPr>
        <w:t>数据共享</w:t>
      </w:r>
      <w:r w:rsidR="00A76160" w:rsidRPr="00A76160">
        <w:rPr>
          <w:rFonts w:hint="eastAsia"/>
          <w:szCs w:val="21"/>
        </w:rPr>
        <w:t>技术架构</w:t>
      </w:r>
      <w:r w:rsidR="00A57777">
        <w:rPr>
          <w:rFonts w:hint="eastAsia"/>
          <w:szCs w:val="21"/>
        </w:rPr>
        <w:t>，</w:t>
      </w:r>
      <w:r w:rsidR="003B765D">
        <w:rPr>
          <w:rFonts w:hint="eastAsia"/>
          <w:szCs w:val="21"/>
        </w:rPr>
        <w:t>充分</w:t>
      </w:r>
      <w:r w:rsidR="005D67F2" w:rsidRPr="005D67F2">
        <w:rPr>
          <w:rFonts w:hint="eastAsia"/>
          <w:szCs w:val="21"/>
        </w:rPr>
        <w:t>征求</w:t>
      </w:r>
      <w:r w:rsidR="00CA236F">
        <w:rPr>
          <w:rFonts w:hint="eastAsia"/>
          <w:szCs w:val="21"/>
        </w:rPr>
        <w:t>地方交警</w:t>
      </w:r>
      <w:r w:rsidR="00D6120E">
        <w:rPr>
          <w:rFonts w:hint="eastAsia"/>
          <w:szCs w:val="21"/>
        </w:rPr>
        <w:t>业务</w:t>
      </w:r>
      <w:r w:rsidR="005D67F2" w:rsidRPr="005D67F2">
        <w:rPr>
          <w:rFonts w:hint="eastAsia"/>
          <w:szCs w:val="21"/>
        </w:rPr>
        <w:t>部门的意见，并开展了专家论证，确保标准的可操作性。</w:t>
      </w:r>
    </w:p>
    <w:p w14:paraId="51116D51" w14:textId="2AFA14B9" w:rsidR="00CA2DF8" w:rsidRDefault="00CA2DF8" w:rsidP="00CA2DF8">
      <w:pPr>
        <w:ind w:firstLineChars="200" w:firstLine="420"/>
        <w:rPr>
          <w:szCs w:val="21"/>
        </w:rPr>
      </w:pPr>
      <w:r w:rsidRPr="007402BA">
        <w:rPr>
          <w:rFonts w:hint="eastAsia"/>
          <w:szCs w:val="21"/>
        </w:rPr>
        <w:t>（</w:t>
      </w:r>
      <w:r w:rsidRPr="007402BA">
        <w:rPr>
          <w:rFonts w:hint="eastAsia"/>
          <w:szCs w:val="21"/>
        </w:rPr>
        <w:t>3</w:t>
      </w:r>
      <w:r w:rsidRPr="007402BA">
        <w:rPr>
          <w:rFonts w:hint="eastAsia"/>
          <w:szCs w:val="21"/>
        </w:rPr>
        <w:t>）</w:t>
      </w:r>
      <w:r w:rsidR="007E5F32">
        <w:rPr>
          <w:rFonts w:hint="eastAsia"/>
          <w:szCs w:val="21"/>
        </w:rPr>
        <w:t>一致性</w:t>
      </w:r>
      <w:r w:rsidRPr="007402BA">
        <w:rPr>
          <w:rFonts w:hint="eastAsia"/>
          <w:szCs w:val="21"/>
        </w:rPr>
        <w:t>原则</w:t>
      </w:r>
    </w:p>
    <w:p w14:paraId="2770E14F" w14:textId="6E566A29" w:rsidR="00B378AA" w:rsidRPr="007402BA" w:rsidRDefault="00B8505E" w:rsidP="00CA2DF8">
      <w:pPr>
        <w:ind w:firstLineChars="200" w:firstLine="420"/>
        <w:rPr>
          <w:szCs w:val="21"/>
        </w:rPr>
      </w:pPr>
      <w:r>
        <w:rPr>
          <w:rFonts w:hint="eastAsia"/>
          <w:szCs w:val="21"/>
        </w:rPr>
        <w:t>标准的</w:t>
      </w:r>
      <w:r w:rsidR="0062630F" w:rsidRPr="007402BA">
        <w:rPr>
          <w:rFonts w:hint="eastAsia"/>
          <w:szCs w:val="21"/>
        </w:rPr>
        <w:t>制定</w:t>
      </w:r>
      <w:r w:rsidR="0062630F" w:rsidRPr="0062630F">
        <w:rPr>
          <w:rFonts w:hint="eastAsia"/>
          <w:szCs w:val="21"/>
        </w:rPr>
        <w:t>依据《公安交通集成指挥平台通信协议</w:t>
      </w:r>
      <w:r w:rsidR="0062630F" w:rsidRPr="0062630F">
        <w:rPr>
          <w:rFonts w:hint="eastAsia"/>
          <w:szCs w:val="21"/>
        </w:rPr>
        <w:t xml:space="preserve"> </w:t>
      </w:r>
      <w:r w:rsidR="0062630F" w:rsidRPr="0062630F">
        <w:rPr>
          <w:rFonts w:hint="eastAsia"/>
          <w:szCs w:val="21"/>
        </w:rPr>
        <w:t>第</w:t>
      </w:r>
      <w:r w:rsidR="0062630F" w:rsidRPr="0062630F">
        <w:rPr>
          <w:rFonts w:hint="eastAsia"/>
          <w:szCs w:val="21"/>
        </w:rPr>
        <w:t>1</w:t>
      </w:r>
      <w:r w:rsidR="0062630F" w:rsidRPr="0062630F">
        <w:rPr>
          <w:rFonts w:hint="eastAsia"/>
          <w:szCs w:val="21"/>
        </w:rPr>
        <w:t>部分：总则》（</w:t>
      </w:r>
      <w:r w:rsidR="0062630F" w:rsidRPr="0062630F">
        <w:rPr>
          <w:rFonts w:hint="eastAsia"/>
          <w:szCs w:val="21"/>
        </w:rPr>
        <w:t>GA/T 1049.1</w:t>
      </w:r>
      <w:r w:rsidR="0062630F" w:rsidRPr="0062630F">
        <w:rPr>
          <w:rFonts w:hint="eastAsia"/>
          <w:szCs w:val="21"/>
        </w:rPr>
        <w:t>—</w:t>
      </w:r>
      <w:r w:rsidR="0062630F" w:rsidRPr="0062630F">
        <w:rPr>
          <w:rFonts w:hint="eastAsia"/>
          <w:szCs w:val="21"/>
        </w:rPr>
        <w:t>2013</w:t>
      </w:r>
      <w:r w:rsidR="0062630F" w:rsidRPr="0062630F">
        <w:rPr>
          <w:rFonts w:hint="eastAsia"/>
          <w:szCs w:val="21"/>
        </w:rPr>
        <w:t>）、《公安交通集成指挥平台通信协议</w:t>
      </w:r>
      <w:r w:rsidR="0062630F" w:rsidRPr="0062630F">
        <w:rPr>
          <w:rFonts w:hint="eastAsia"/>
          <w:szCs w:val="21"/>
        </w:rPr>
        <w:t xml:space="preserve"> </w:t>
      </w:r>
      <w:r w:rsidR="0062630F" w:rsidRPr="0062630F">
        <w:rPr>
          <w:rFonts w:hint="eastAsia"/>
          <w:szCs w:val="21"/>
        </w:rPr>
        <w:t>第</w:t>
      </w:r>
      <w:r w:rsidR="0062630F" w:rsidRPr="0062630F">
        <w:rPr>
          <w:rFonts w:hint="eastAsia"/>
          <w:szCs w:val="21"/>
        </w:rPr>
        <w:t>11</w:t>
      </w:r>
      <w:r w:rsidR="0062630F" w:rsidRPr="0062630F">
        <w:rPr>
          <w:rFonts w:hint="eastAsia"/>
          <w:szCs w:val="21"/>
        </w:rPr>
        <w:t>部分：部省市三级指挥平台》（</w:t>
      </w:r>
      <w:r w:rsidR="0062630F" w:rsidRPr="0062630F">
        <w:rPr>
          <w:rFonts w:hint="eastAsia"/>
          <w:szCs w:val="21"/>
        </w:rPr>
        <w:t>GA/T 1049.2</w:t>
      </w:r>
      <w:r w:rsidR="0062630F" w:rsidRPr="0062630F">
        <w:rPr>
          <w:rFonts w:hint="eastAsia"/>
          <w:szCs w:val="21"/>
        </w:rPr>
        <w:t>—</w:t>
      </w:r>
      <w:r w:rsidR="0062630F" w:rsidRPr="0062630F">
        <w:rPr>
          <w:rFonts w:hint="eastAsia"/>
          <w:szCs w:val="21"/>
        </w:rPr>
        <w:t>2015</w:t>
      </w:r>
      <w:r w:rsidR="0062630F" w:rsidRPr="0062630F">
        <w:rPr>
          <w:rFonts w:hint="eastAsia"/>
          <w:szCs w:val="21"/>
        </w:rPr>
        <w:t>）、《公安交通集成指挥平台通用技术条件》（</w:t>
      </w:r>
      <w:r w:rsidR="0062630F" w:rsidRPr="0062630F">
        <w:rPr>
          <w:rFonts w:hint="eastAsia"/>
          <w:szCs w:val="21"/>
        </w:rPr>
        <w:t>GA/T 1146</w:t>
      </w:r>
      <w:r w:rsidR="0062630F" w:rsidRPr="0062630F">
        <w:rPr>
          <w:rFonts w:hint="eastAsia"/>
          <w:szCs w:val="21"/>
        </w:rPr>
        <w:t>—</w:t>
      </w:r>
      <w:r w:rsidR="0062630F" w:rsidRPr="0062630F">
        <w:rPr>
          <w:rFonts w:hint="eastAsia"/>
          <w:szCs w:val="21"/>
        </w:rPr>
        <w:t>2019</w:t>
      </w:r>
      <w:r w:rsidR="0062630F" w:rsidRPr="0062630F">
        <w:rPr>
          <w:rFonts w:hint="eastAsia"/>
          <w:szCs w:val="21"/>
        </w:rPr>
        <w:t>）等标准和规范</w:t>
      </w:r>
      <w:r w:rsidR="00A176F0">
        <w:rPr>
          <w:rFonts w:hint="eastAsia"/>
          <w:szCs w:val="21"/>
        </w:rPr>
        <w:t>，确保</w:t>
      </w:r>
      <w:r w:rsidR="00732074">
        <w:rPr>
          <w:rFonts w:hint="eastAsia"/>
          <w:szCs w:val="21"/>
        </w:rPr>
        <w:t>技术上尽量保障与</w:t>
      </w:r>
      <w:r w:rsidR="00732074">
        <w:rPr>
          <w:rFonts w:hint="eastAsia"/>
          <w:szCs w:val="21"/>
        </w:rPr>
        <w:lastRenderedPageBreak/>
        <w:t>现有标准的</w:t>
      </w:r>
      <w:r w:rsidR="00A176F0">
        <w:rPr>
          <w:rFonts w:hint="eastAsia"/>
          <w:szCs w:val="21"/>
        </w:rPr>
        <w:t>一致性。</w:t>
      </w:r>
    </w:p>
    <w:p w14:paraId="3B16F7D1" w14:textId="0650A75D" w:rsidR="00C46407" w:rsidRPr="001F1469" w:rsidRDefault="007401C4" w:rsidP="00CE4828">
      <w:pPr>
        <w:ind w:firstLineChars="200" w:firstLine="420"/>
        <w:rPr>
          <w:rFonts w:ascii="黑体" w:eastAsia="黑体" w:hAnsi="黑体"/>
          <w:szCs w:val="21"/>
        </w:rPr>
      </w:pPr>
      <w:r w:rsidRPr="001F1469">
        <w:rPr>
          <w:rFonts w:ascii="黑体" w:eastAsia="黑体" w:hAnsi="黑体" w:hint="eastAsia"/>
          <w:szCs w:val="21"/>
        </w:rPr>
        <w:t>三、</w:t>
      </w:r>
      <w:r w:rsidRPr="001F1469">
        <w:rPr>
          <w:rFonts w:ascii="黑体" w:eastAsia="黑体" w:hAnsi="黑体"/>
          <w:szCs w:val="21"/>
        </w:rPr>
        <w:t>标准内容的起草</w:t>
      </w:r>
    </w:p>
    <w:p w14:paraId="7B2DE291" w14:textId="77777777" w:rsidR="00C46407" w:rsidRPr="001F1469" w:rsidRDefault="007401C4">
      <w:pPr>
        <w:spacing w:line="480" w:lineRule="auto"/>
        <w:ind w:firstLineChars="200" w:firstLine="420"/>
        <w:rPr>
          <w:rFonts w:ascii="黑体" w:eastAsia="黑体" w:hAnsi="黑体"/>
          <w:szCs w:val="21"/>
        </w:rPr>
      </w:pPr>
      <w:r w:rsidRPr="001F1469">
        <w:rPr>
          <w:rFonts w:ascii="黑体" w:eastAsia="黑体" w:hAnsi="黑体" w:hint="eastAsia"/>
          <w:szCs w:val="21"/>
        </w:rPr>
        <w:t>1、</w:t>
      </w:r>
      <w:r w:rsidRPr="001F1469">
        <w:rPr>
          <w:rFonts w:ascii="黑体" w:eastAsia="黑体" w:hAnsi="黑体"/>
          <w:szCs w:val="21"/>
        </w:rPr>
        <w:t>主要技术内容的确定和依据</w:t>
      </w:r>
    </w:p>
    <w:p w14:paraId="7220241A" w14:textId="0E5CF482" w:rsidR="008A1694" w:rsidRDefault="008A1694" w:rsidP="008A1694">
      <w:pPr>
        <w:ind w:firstLineChars="200" w:firstLine="422"/>
        <w:rPr>
          <w:rFonts w:ascii="宋体" w:hAnsi="宋体"/>
          <w:b/>
        </w:rPr>
      </w:pPr>
      <w:r>
        <w:rPr>
          <w:rFonts w:ascii="宋体" w:hAnsi="宋体"/>
          <w:b/>
        </w:rPr>
        <w:t>（一）“</w:t>
      </w:r>
      <w:r>
        <w:rPr>
          <w:rFonts w:ascii="宋体" w:hAnsi="宋体" w:hint="eastAsia"/>
          <w:b/>
        </w:rPr>
        <w:t>范围</w:t>
      </w:r>
      <w:r>
        <w:rPr>
          <w:rFonts w:ascii="宋体" w:hAnsi="宋体"/>
          <w:b/>
        </w:rPr>
        <w:t>”部分</w:t>
      </w:r>
    </w:p>
    <w:p w14:paraId="1F1CDF25" w14:textId="01B184E2" w:rsidR="002F5625" w:rsidRPr="002F5625" w:rsidRDefault="002F5625" w:rsidP="002F5625">
      <w:pPr>
        <w:ind w:firstLineChars="200" w:firstLine="420"/>
        <w:rPr>
          <w:rFonts w:ascii="宋体" w:hAnsi="宋体"/>
          <w:szCs w:val="22"/>
        </w:rPr>
      </w:pPr>
      <w:r w:rsidRPr="002F5625">
        <w:rPr>
          <w:rFonts w:ascii="宋体" w:hAnsi="宋体" w:hint="eastAsia"/>
          <w:szCs w:val="22"/>
        </w:rPr>
        <w:t>本部分规定了标准的适用范围。</w:t>
      </w:r>
    </w:p>
    <w:p w14:paraId="212EA879" w14:textId="77777777" w:rsidR="008A1694" w:rsidRDefault="008A1694" w:rsidP="008A1694">
      <w:pPr>
        <w:ind w:firstLineChars="200" w:firstLine="422"/>
        <w:rPr>
          <w:rFonts w:ascii="宋体" w:hAnsi="宋体"/>
          <w:b/>
        </w:rPr>
      </w:pPr>
      <w:r>
        <w:rPr>
          <w:rFonts w:ascii="宋体" w:hAnsi="宋体"/>
          <w:b/>
        </w:rPr>
        <w:t>（</w:t>
      </w:r>
      <w:r>
        <w:rPr>
          <w:rFonts w:ascii="宋体" w:hAnsi="宋体" w:hint="eastAsia"/>
          <w:b/>
        </w:rPr>
        <w:t>二</w:t>
      </w:r>
      <w:r>
        <w:rPr>
          <w:rFonts w:ascii="宋体" w:hAnsi="宋体"/>
          <w:b/>
        </w:rPr>
        <w:t>）“</w:t>
      </w:r>
      <w:r>
        <w:rPr>
          <w:rFonts w:ascii="宋体" w:hAnsi="宋体" w:hint="eastAsia"/>
          <w:b/>
        </w:rPr>
        <w:t>规范性引用文件</w:t>
      </w:r>
      <w:r>
        <w:rPr>
          <w:rFonts w:ascii="宋体" w:hAnsi="宋体"/>
          <w:b/>
        </w:rPr>
        <w:t>”部分</w:t>
      </w:r>
    </w:p>
    <w:p w14:paraId="1601FC88" w14:textId="02676D30" w:rsidR="008A1694" w:rsidRDefault="008A1694" w:rsidP="008A1694">
      <w:pPr>
        <w:ind w:firstLineChars="200" w:firstLine="420"/>
        <w:rPr>
          <w:rFonts w:ascii="宋体" w:hAnsi="宋体"/>
          <w:szCs w:val="22"/>
        </w:rPr>
      </w:pPr>
      <w:r>
        <w:rPr>
          <w:rFonts w:ascii="宋体" w:hAnsi="宋体" w:hint="eastAsia"/>
          <w:szCs w:val="22"/>
        </w:rPr>
        <w:t>根据GB/T 1.1-2020要求，本部分列出本标准文件的主要内容中引用的所有文件和信息资源</w:t>
      </w:r>
      <w:r w:rsidR="00B42F24">
        <w:rPr>
          <w:rFonts w:ascii="宋体" w:hAnsi="宋体"/>
          <w:szCs w:val="22"/>
        </w:rPr>
        <w:t xml:space="preserve"> </w:t>
      </w:r>
      <w:r w:rsidR="002F5625">
        <w:rPr>
          <w:rFonts w:ascii="宋体" w:hAnsi="宋体" w:hint="eastAsia"/>
          <w:szCs w:val="22"/>
        </w:rPr>
        <w:t>。</w:t>
      </w:r>
    </w:p>
    <w:p w14:paraId="47C214DC" w14:textId="77777777" w:rsidR="00DF6A05" w:rsidRDefault="00DF6A05" w:rsidP="00DF6A05">
      <w:pPr>
        <w:ind w:firstLineChars="200" w:firstLine="422"/>
        <w:rPr>
          <w:rFonts w:ascii="宋体" w:hAnsi="宋体"/>
          <w:b/>
        </w:rPr>
      </w:pPr>
      <w:r>
        <w:rPr>
          <w:rFonts w:ascii="宋体" w:hAnsi="宋体"/>
          <w:b/>
        </w:rPr>
        <w:t>（</w:t>
      </w:r>
      <w:r>
        <w:rPr>
          <w:rFonts w:ascii="宋体" w:hAnsi="宋体" w:hint="eastAsia"/>
          <w:b/>
        </w:rPr>
        <w:t>三</w:t>
      </w:r>
      <w:r>
        <w:rPr>
          <w:rFonts w:ascii="宋体" w:hAnsi="宋体"/>
          <w:b/>
        </w:rPr>
        <w:t>）“术语和定义”</w:t>
      </w:r>
    </w:p>
    <w:p w14:paraId="1ED6B0E6" w14:textId="24F13750" w:rsidR="00DF6A05" w:rsidRPr="00DF6A05" w:rsidRDefault="00DF6A05" w:rsidP="00DF6A05">
      <w:pPr>
        <w:ind w:firstLineChars="200" w:firstLine="420"/>
        <w:rPr>
          <w:rFonts w:ascii="宋体" w:hAnsi="宋体"/>
        </w:rPr>
      </w:pPr>
      <w:r w:rsidRPr="00CA1DF9">
        <w:rPr>
          <w:rFonts w:ascii="宋体" w:hAnsi="宋体"/>
        </w:rPr>
        <w:t>为使标准的使用者能正确理解本标准，对</w:t>
      </w:r>
      <w:r>
        <w:rPr>
          <w:rFonts w:ascii="宋体" w:hAnsi="宋体" w:hint="eastAsia"/>
        </w:rPr>
        <w:t>相关</w:t>
      </w:r>
      <w:r w:rsidRPr="00CA1DF9">
        <w:rPr>
          <w:rFonts w:ascii="宋体" w:hAnsi="宋体"/>
        </w:rPr>
        <w:t>名词</w:t>
      </w:r>
      <w:r w:rsidRPr="00CA1DF9">
        <w:rPr>
          <w:rFonts w:ascii="宋体" w:hAnsi="宋体" w:hint="eastAsia"/>
        </w:rPr>
        <w:t>进行</w:t>
      </w:r>
      <w:r w:rsidRPr="00CA1DF9">
        <w:rPr>
          <w:rFonts w:ascii="宋体" w:hAnsi="宋体"/>
        </w:rPr>
        <w:t>解释说明</w:t>
      </w:r>
      <w:r w:rsidRPr="00CA1DF9">
        <w:rPr>
          <w:rFonts w:ascii="宋体" w:hAnsi="宋体" w:hint="eastAsia"/>
        </w:rPr>
        <w:t>。</w:t>
      </w:r>
    </w:p>
    <w:p w14:paraId="4AE2545B" w14:textId="5B50AD3E" w:rsidR="006D7F2F" w:rsidRDefault="008A1694" w:rsidP="006D7F2F">
      <w:pPr>
        <w:ind w:firstLineChars="200" w:firstLine="422"/>
        <w:rPr>
          <w:rFonts w:ascii="宋体" w:hAnsi="宋体"/>
          <w:b/>
        </w:rPr>
      </w:pPr>
      <w:r>
        <w:rPr>
          <w:rFonts w:ascii="宋体" w:hAnsi="宋体"/>
          <w:b/>
        </w:rPr>
        <w:t>（</w:t>
      </w:r>
      <w:r>
        <w:rPr>
          <w:rFonts w:ascii="宋体" w:hAnsi="宋体" w:hint="eastAsia"/>
          <w:b/>
        </w:rPr>
        <w:t>三</w:t>
      </w:r>
      <w:r>
        <w:rPr>
          <w:rFonts w:ascii="宋体" w:hAnsi="宋体"/>
          <w:b/>
        </w:rPr>
        <w:t>）“</w:t>
      </w:r>
      <w:r w:rsidR="006D7F2F">
        <w:rPr>
          <w:rFonts w:ascii="宋体" w:hAnsi="宋体" w:hint="eastAsia"/>
          <w:b/>
        </w:rPr>
        <w:t>数据共享技术</w:t>
      </w:r>
      <w:r>
        <w:rPr>
          <w:rFonts w:ascii="宋体" w:hAnsi="宋体"/>
          <w:b/>
        </w:rPr>
        <w:t>”部分</w:t>
      </w:r>
    </w:p>
    <w:p w14:paraId="40DC3E3E" w14:textId="0E51B6C9" w:rsidR="006D7F2F" w:rsidRPr="006D7F2F" w:rsidRDefault="006D7F2F" w:rsidP="006D7F2F">
      <w:pPr>
        <w:ind w:firstLineChars="200" w:firstLine="420"/>
        <w:rPr>
          <w:rFonts w:ascii="宋体" w:hAnsi="宋体"/>
          <w:szCs w:val="22"/>
        </w:rPr>
      </w:pPr>
      <w:r w:rsidRPr="006D7F2F">
        <w:rPr>
          <w:rFonts w:ascii="宋体" w:hAnsi="宋体" w:hint="eastAsia"/>
          <w:szCs w:val="22"/>
        </w:rPr>
        <w:t>描述了</w:t>
      </w:r>
      <w:r w:rsidR="00F40710">
        <w:rPr>
          <w:rFonts w:ascii="宋体" w:hAnsi="宋体" w:hint="eastAsia"/>
          <w:szCs w:val="22"/>
        </w:rPr>
        <w:t>公安交通集成指挥平台数据</w:t>
      </w:r>
      <w:r w:rsidRPr="006D7F2F">
        <w:rPr>
          <w:rFonts w:ascii="宋体" w:hAnsi="宋体" w:hint="eastAsia"/>
          <w:szCs w:val="22"/>
        </w:rPr>
        <w:t>共享</w:t>
      </w:r>
      <w:r w:rsidR="00D6359F">
        <w:rPr>
          <w:rFonts w:ascii="宋体" w:hAnsi="宋体" w:hint="eastAsia"/>
          <w:szCs w:val="22"/>
        </w:rPr>
        <w:t>服务模块的</w:t>
      </w:r>
      <w:r w:rsidR="0082344C" w:rsidRPr="00DD2EBF">
        <w:rPr>
          <w:rFonts w:ascii="宋体" w:hAnsi="宋体" w:hint="eastAsia"/>
          <w:szCs w:val="21"/>
        </w:rPr>
        <w:t>总体架构、车辆特征标签资源管理、接口管理、认证与鉴权、数据对接管理、数据安全管理</w:t>
      </w:r>
      <w:r w:rsidR="007B56D7">
        <w:rPr>
          <w:rFonts w:ascii="宋体" w:hAnsi="宋体" w:hint="eastAsia"/>
          <w:szCs w:val="21"/>
        </w:rPr>
        <w:t>等内容</w:t>
      </w:r>
      <w:r w:rsidR="00D602F8">
        <w:rPr>
          <w:rFonts w:ascii="宋体" w:hAnsi="宋体" w:hint="eastAsia"/>
          <w:szCs w:val="21"/>
        </w:rPr>
        <w:t>进行阐述说明。</w:t>
      </w:r>
    </w:p>
    <w:p w14:paraId="751198CD" w14:textId="116331EA" w:rsidR="00061EFC" w:rsidRPr="00061EFC" w:rsidRDefault="00061EFC" w:rsidP="00061EFC">
      <w:pPr>
        <w:pStyle w:val="af0"/>
        <w:ind w:left="420" w:firstLineChars="0" w:firstLine="0"/>
        <w:rPr>
          <w:rFonts w:ascii="宋体" w:hAnsi="宋体"/>
          <w:b/>
        </w:rPr>
      </w:pPr>
      <w:r w:rsidRPr="00061EFC">
        <w:rPr>
          <w:rFonts w:ascii="宋体" w:hAnsi="宋体"/>
          <w:b/>
        </w:rPr>
        <w:t>（</w:t>
      </w:r>
      <w:r w:rsidR="00270431">
        <w:rPr>
          <w:rFonts w:ascii="宋体" w:hAnsi="宋体" w:hint="eastAsia"/>
          <w:b/>
        </w:rPr>
        <w:t>五</w:t>
      </w:r>
      <w:r w:rsidRPr="00061EFC">
        <w:rPr>
          <w:rFonts w:ascii="宋体" w:hAnsi="宋体"/>
          <w:b/>
        </w:rPr>
        <w:t>）“</w:t>
      </w:r>
      <w:r>
        <w:rPr>
          <w:rFonts w:ascii="宋体" w:hAnsi="宋体" w:hint="eastAsia"/>
          <w:b/>
        </w:rPr>
        <w:t>资料性附录</w:t>
      </w:r>
      <w:r w:rsidRPr="00061EFC">
        <w:rPr>
          <w:rFonts w:ascii="宋体" w:hAnsi="宋体"/>
          <w:b/>
        </w:rPr>
        <w:t>”部分</w:t>
      </w:r>
    </w:p>
    <w:p w14:paraId="6117C8D1" w14:textId="0D332556" w:rsidR="008A1694" w:rsidRPr="0095438E" w:rsidRDefault="008A1694" w:rsidP="008A1694">
      <w:pPr>
        <w:ind w:firstLine="420"/>
        <w:rPr>
          <w:rFonts w:ascii="宋体" w:hAnsi="宋体"/>
          <w:szCs w:val="22"/>
        </w:rPr>
      </w:pPr>
      <w:r>
        <w:rPr>
          <w:rFonts w:ascii="宋体" w:hAnsi="宋体" w:hint="eastAsia"/>
          <w:szCs w:val="22"/>
        </w:rPr>
        <w:t>本部分给出了</w:t>
      </w:r>
      <w:r w:rsidR="00FE03D7" w:rsidRPr="00FE03D7">
        <w:rPr>
          <w:rFonts w:ascii="宋体" w:hAnsi="宋体" w:hint="eastAsia"/>
          <w:szCs w:val="22"/>
        </w:rPr>
        <w:t>公安交通集成指挥平台数据共享服务</w:t>
      </w:r>
      <w:r w:rsidR="004471FF">
        <w:rPr>
          <w:rFonts w:ascii="宋体" w:hAnsi="宋体" w:hint="eastAsia"/>
          <w:szCs w:val="22"/>
        </w:rPr>
        <w:t>数据接口示例、接口返回状态码、数据共享接口清单、获取访问令牌</w:t>
      </w:r>
      <w:r w:rsidR="00DF1A72">
        <w:rPr>
          <w:rFonts w:ascii="宋体" w:hAnsi="宋体" w:hint="eastAsia"/>
          <w:szCs w:val="22"/>
        </w:rPr>
        <w:t>说明及</w:t>
      </w:r>
      <w:r w:rsidR="004471FF">
        <w:rPr>
          <w:rFonts w:ascii="宋体" w:hAnsi="宋体" w:hint="eastAsia"/>
          <w:szCs w:val="22"/>
        </w:rPr>
        <w:t>数字签名、数据解密</w:t>
      </w:r>
      <w:r w:rsidR="00DF1A72">
        <w:rPr>
          <w:rFonts w:ascii="宋体" w:hAnsi="宋体" w:hint="eastAsia"/>
          <w:szCs w:val="22"/>
        </w:rPr>
        <w:t>的JAVA语言实现</w:t>
      </w:r>
      <w:r>
        <w:rPr>
          <w:rFonts w:ascii="宋体" w:hAnsi="宋体" w:hint="eastAsia"/>
          <w:szCs w:val="22"/>
        </w:rPr>
        <w:t>。</w:t>
      </w:r>
    </w:p>
    <w:p w14:paraId="77857C0A" w14:textId="77777777" w:rsidR="00C46407" w:rsidRPr="001F1469" w:rsidRDefault="007401C4">
      <w:pPr>
        <w:spacing w:line="480" w:lineRule="auto"/>
        <w:ind w:firstLineChars="200" w:firstLine="420"/>
        <w:rPr>
          <w:rFonts w:ascii="黑体" w:eastAsia="黑体" w:hAnsi="黑体"/>
          <w:szCs w:val="21"/>
        </w:rPr>
      </w:pPr>
      <w:r w:rsidRPr="001F1469">
        <w:rPr>
          <w:rFonts w:ascii="黑体" w:eastAsia="黑体" w:hAnsi="黑体" w:hint="eastAsia"/>
          <w:szCs w:val="21"/>
        </w:rPr>
        <w:t>四、</w:t>
      </w:r>
      <w:r w:rsidRPr="001F1469">
        <w:rPr>
          <w:rFonts w:ascii="黑体" w:eastAsia="黑体" w:hAnsi="黑体"/>
          <w:szCs w:val="21"/>
        </w:rPr>
        <w:t>主要试验验证结果及分析</w:t>
      </w:r>
    </w:p>
    <w:p w14:paraId="392ED03B" w14:textId="62A02FC2" w:rsidR="006D3EFF" w:rsidRPr="001F1469" w:rsidRDefault="00BD680A" w:rsidP="006C0B7B">
      <w:pPr>
        <w:ind w:firstLineChars="200" w:firstLine="420"/>
        <w:rPr>
          <w:rFonts w:ascii="宋体" w:hAnsi="宋体"/>
          <w:szCs w:val="22"/>
        </w:rPr>
      </w:pPr>
      <w:r w:rsidRPr="001F1469">
        <w:rPr>
          <w:rFonts w:ascii="宋体" w:hAnsi="宋体" w:hint="eastAsia"/>
          <w:szCs w:val="22"/>
        </w:rPr>
        <w:t>无</w:t>
      </w:r>
      <w:r w:rsidR="000A2453" w:rsidRPr="001F1469">
        <w:rPr>
          <w:rFonts w:ascii="宋体" w:hAnsi="宋体" w:hint="eastAsia"/>
          <w:szCs w:val="22"/>
        </w:rPr>
        <w:t>。</w:t>
      </w:r>
    </w:p>
    <w:p w14:paraId="7D12F497" w14:textId="77777777" w:rsidR="00C46407" w:rsidRPr="001F1469" w:rsidRDefault="007401C4">
      <w:pPr>
        <w:numPr>
          <w:ilvl w:val="0"/>
          <w:numId w:val="1"/>
        </w:numPr>
        <w:spacing w:line="480" w:lineRule="auto"/>
        <w:ind w:firstLineChars="200" w:firstLine="420"/>
        <w:rPr>
          <w:rFonts w:ascii="黑体" w:eastAsia="黑体" w:hAnsi="黑体"/>
          <w:szCs w:val="21"/>
        </w:rPr>
      </w:pPr>
      <w:r w:rsidRPr="001F1469">
        <w:rPr>
          <w:rFonts w:ascii="黑体" w:eastAsia="黑体" w:hAnsi="黑体"/>
          <w:szCs w:val="21"/>
        </w:rPr>
        <w:t>标准水平分析</w:t>
      </w:r>
    </w:p>
    <w:p w14:paraId="10D9C41C" w14:textId="6CC24541" w:rsidR="00485209" w:rsidRPr="007A6A64" w:rsidRDefault="007401C4" w:rsidP="006010E9">
      <w:pPr>
        <w:ind w:firstLineChars="200" w:firstLine="420"/>
        <w:rPr>
          <w:rFonts w:ascii="宋体" w:hAnsi="宋体"/>
          <w:szCs w:val="22"/>
        </w:rPr>
      </w:pPr>
      <w:r w:rsidRPr="007A6A64">
        <w:rPr>
          <w:rFonts w:ascii="宋体" w:hAnsi="宋体" w:hint="eastAsia"/>
          <w:szCs w:val="22"/>
        </w:rPr>
        <w:t>标准</w:t>
      </w:r>
      <w:r w:rsidR="000A12F3" w:rsidRPr="007A6A64">
        <w:rPr>
          <w:rFonts w:ascii="宋体" w:hAnsi="宋体" w:hint="eastAsia"/>
          <w:szCs w:val="22"/>
        </w:rPr>
        <w:t>从</w:t>
      </w:r>
      <w:r w:rsidR="000B3625">
        <w:rPr>
          <w:rFonts w:ascii="宋体" w:hAnsi="宋体" w:hint="eastAsia"/>
          <w:szCs w:val="22"/>
        </w:rPr>
        <w:t>数据共享技术框架、数据安全保护要求</w:t>
      </w:r>
      <w:r w:rsidR="000A12F3" w:rsidRPr="007A6A64">
        <w:rPr>
          <w:rFonts w:ascii="宋体" w:hAnsi="宋体" w:hint="eastAsia"/>
          <w:szCs w:val="22"/>
        </w:rPr>
        <w:t>方面着手，为公安交通集成指挥平台与</w:t>
      </w:r>
      <w:r w:rsidR="004D28D1">
        <w:rPr>
          <w:rFonts w:ascii="宋体" w:hAnsi="宋体" w:hint="eastAsia"/>
          <w:szCs w:val="22"/>
        </w:rPr>
        <w:t>外部请求方应用系统</w:t>
      </w:r>
      <w:r w:rsidR="000A12F3" w:rsidRPr="007A6A64">
        <w:rPr>
          <w:rFonts w:ascii="宋体" w:hAnsi="宋体" w:hint="eastAsia"/>
          <w:szCs w:val="22"/>
        </w:rPr>
        <w:t>进行数据共享提供技术规范。</w:t>
      </w:r>
      <w:r w:rsidR="00E54551" w:rsidRPr="007A6A64">
        <w:rPr>
          <w:rFonts w:ascii="宋体" w:hAnsi="宋体" w:hint="eastAsia"/>
          <w:szCs w:val="21"/>
        </w:rPr>
        <w:t>目前国内相关标准如</w:t>
      </w:r>
      <w:r w:rsidR="00E54551" w:rsidRPr="007A6A64">
        <w:rPr>
          <w:rFonts w:ascii="宋体" w:hAnsi="宋体" w:hint="eastAsia"/>
        </w:rPr>
        <w:t>《</w:t>
      </w:r>
      <w:r w:rsidR="00E54551" w:rsidRPr="007A6A64">
        <w:rPr>
          <w:rFonts w:hint="eastAsia"/>
          <w:szCs w:val="21"/>
        </w:rPr>
        <w:t>信息安全技术</w:t>
      </w:r>
      <w:r w:rsidR="00E54551" w:rsidRPr="007A6A64">
        <w:rPr>
          <w:rFonts w:hint="eastAsia"/>
          <w:szCs w:val="21"/>
        </w:rPr>
        <w:t xml:space="preserve"> </w:t>
      </w:r>
      <w:r w:rsidR="00E54551" w:rsidRPr="007A6A64">
        <w:rPr>
          <w:rFonts w:hint="eastAsia"/>
          <w:szCs w:val="21"/>
        </w:rPr>
        <w:t>信息系统安全等级保护基本要求</w:t>
      </w:r>
      <w:r w:rsidR="00E54551" w:rsidRPr="007A6A64">
        <w:rPr>
          <w:rFonts w:ascii="宋体" w:hAnsi="宋体" w:hint="eastAsia"/>
        </w:rPr>
        <w:t>》（</w:t>
      </w:r>
      <w:r w:rsidR="001661FB" w:rsidRPr="006C16A1">
        <w:rPr>
          <w:rFonts w:ascii="宋体" w:hAnsi="宋体"/>
          <w:szCs w:val="21"/>
        </w:rPr>
        <w:t>GB/T 22239-2019</w:t>
      </w:r>
      <w:r w:rsidR="00E54551" w:rsidRPr="007A6A64">
        <w:rPr>
          <w:rFonts w:ascii="宋体" w:hAnsi="宋体" w:hint="eastAsia"/>
        </w:rPr>
        <w:t>）、</w:t>
      </w:r>
      <w:r w:rsidR="00B94B15" w:rsidRPr="007A6A64">
        <w:rPr>
          <w:rFonts w:ascii="宋体" w:hAnsi="宋体" w:hint="eastAsia"/>
        </w:rPr>
        <w:t>《</w:t>
      </w:r>
      <w:r w:rsidR="00B94B15" w:rsidRPr="00A76D07">
        <w:rPr>
          <w:rFonts w:ascii="宋体" w:hAnsi="宋体" w:hint="eastAsia"/>
          <w:szCs w:val="21"/>
        </w:rPr>
        <w:t>信息系统通用安全技术要求</w:t>
      </w:r>
      <w:r w:rsidR="00B94B15" w:rsidRPr="007A6A64">
        <w:rPr>
          <w:rFonts w:ascii="宋体" w:hAnsi="宋体" w:hint="eastAsia"/>
        </w:rPr>
        <w:t>》（</w:t>
      </w:r>
      <w:r w:rsidR="00B94B15" w:rsidRPr="00A76D07">
        <w:rPr>
          <w:rFonts w:ascii="宋体" w:hAnsi="宋体"/>
          <w:szCs w:val="21"/>
        </w:rPr>
        <w:t>GB/T 20271-2006</w:t>
      </w:r>
      <w:r w:rsidR="00B94B15" w:rsidRPr="007A6A64">
        <w:rPr>
          <w:rFonts w:ascii="宋体" w:hAnsi="宋体" w:hint="eastAsia"/>
        </w:rPr>
        <w:t>）</w:t>
      </w:r>
      <w:r w:rsidR="00E54551" w:rsidRPr="007A6A64">
        <w:rPr>
          <w:rFonts w:ascii="宋体" w:hAnsi="宋体" w:hint="eastAsia"/>
          <w:szCs w:val="21"/>
        </w:rPr>
        <w:t>，</w:t>
      </w:r>
      <w:r w:rsidR="00E54551" w:rsidRPr="007A6A64">
        <w:rPr>
          <w:rFonts w:ascii="宋体" w:hAnsi="宋体"/>
          <w:szCs w:val="21"/>
        </w:rPr>
        <w:t>主要对公安交通集成指挥平台的</w:t>
      </w:r>
      <w:r w:rsidR="000A35CA">
        <w:rPr>
          <w:rFonts w:ascii="宋体" w:hAnsi="宋体" w:hint="eastAsia"/>
          <w:szCs w:val="21"/>
        </w:rPr>
        <w:t>数据共享服务模块</w:t>
      </w:r>
      <w:r w:rsidR="000A35CA" w:rsidRPr="00DD2EBF">
        <w:rPr>
          <w:rFonts w:ascii="宋体" w:hAnsi="宋体" w:hint="eastAsia"/>
          <w:szCs w:val="21"/>
        </w:rPr>
        <w:t>总体架构、车辆特征标签资源管理、接口管理、认证与鉴权、数据对接管理、数据安全管理</w:t>
      </w:r>
      <w:r w:rsidR="00E54551" w:rsidRPr="007A6A64">
        <w:rPr>
          <w:rFonts w:ascii="宋体" w:hAnsi="宋体" w:hint="eastAsia"/>
          <w:szCs w:val="21"/>
        </w:rPr>
        <w:t>等进行</w:t>
      </w:r>
      <w:r w:rsidR="00E54551" w:rsidRPr="007A6A64">
        <w:rPr>
          <w:rFonts w:ascii="宋体" w:hAnsi="宋体"/>
          <w:szCs w:val="21"/>
        </w:rPr>
        <w:t>了规范，</w:t>
      </w:r>
      <w:r w:rsidR="00E54551" w:rsidRPr="007A6A64">
        <w:rPr>
          <w:rFonts w:ascii="宋体" w:hAnsi="宋体" w:hint="eastAsia"/>
          <w:szCs w:val="21"/>
        </w:rPr>
        <w:t>本标准基于公安</w:t>
      </w:r>
      <w:r w:rsidR="00E54551" w:rsidRPr="007A6A64">
        <w:rPr>
          <w:rFonts w:ascii="宋体" w:hAnsi="宋体"/>
          <w:szCs w:val="21"/>
        </w:rPr>
        <w:t>交通集成指挥平台</w:t>
      </w:r>
      <w:r w:rsidR="00942268" w:rsidRPr="007A6A64">
        <w:rPr>
          <w:rFonts w:ascii="宋体" w:hAnsi="宋体" w:hint="eastAsia"/>
          <w:szCs w:val="22"/>
        </w:rPr>
        <w:t>建设要求</w:t>
      </w:r>
      <w:r w:rsidR="00E54551" w:rsidRPr="007A6A64">
        <w:rPr>
          <w:rFonts w:ascii="宋体" w:hAnsi="宋体" w:hint="eastAsia"/>
          <w:szCs w:val="21"/>
        </w:rPr>
        <w:t>，面向</w:t>
      </w:r>
      <w:r w:rsidR="00E54551" w:rsidRPr="007A6A64">
        <w:rPr>
          <w:rFonts w:hint="eastAsia"/>
          <w:szCs w:val="21"/>
        </w:rPr>
        <w:t>大数据研判应用</w:t>
      </w:r>
      <w:r w:rsidR="00E54551" w:rsidRPr="007A6A64">
        <w:rPr>
          <w:rFonts w:ascii="宋体" w:hAnsi="宋体" w:hint="eastAsia"/>
          <w:szCs w:val="21"/>
        </w:rPr>
        <w:t>实战，</w:t>
      </w:r>
      <w:r w:rsidR="000A12F3" w:rsidRPr="007A6A64">
        <w:rPr>
          <w:rFonts w:ascii="宋体" w:hAnsi="宋体" w:hint="eastAsia"/>
          <w:szCs w:val="22"/>
        </w:rPr>
        <w:t>规范数据共享工作，解决公安交通集成指挥平台与各地其他警种系统的数据共享难题，服务公安其他警种业务应用，提供更精细化的管理和服务</w:t>
      </w:r>
      <w:r w:rsidR="002763D8" w:rsidRPr="007A6A64">
        <w:rPr>
          <w:rFonts w:ascii="宋体" w:hAnsi="宋体" w:hint="eastAsia"/>
          <w:szCs w:val="22"/>
        </w:rPr>
        <w:t>。</w:t>
      </w:r>
    </w:p>
    <w:p w14:paraId="001FB470" w14:textId="77777777" w:rsidR="00C46407" w:rsidRPr="001F1469" w:rsidRDefault="007401C4" w:rsidP="006C0B7B">
      <w:pPr>
        <w:ind w:firstLineChars="200" w:firstLine="420"/>
        <w:rPr>
          <w:rFonts w:ascii="黑体" w:eastAsia="黑体" w:hAnsi="黑体"/>
          <w:szCs w:val="21"/>
        </w:rPr>
      </w:pPr>
      <w:r w:rsidRPr="001F1469">
        <w:rPr>
          <w:rFonts w:ascii="黑体" w:eastAsia="黑体" w:hAnsi="黑体" w:hint="eastAsia"/>
          <w:szCs w:val="21"/>
        </w:rPr>
        <w:t>六、</w:t>
      </w:r>
      <w:r w:rsidRPr="001F1469">
        <w:rPr>
          <w:rFonts w:ascii="黑体" w:eastAsia="黑体" w:hAnsi="黑体"/>
          <w:szCs w:val="21"/>
        </w:rPr>
        <w:t>采标情况</w:t>
      </w:r>
    </w:p>
    <w:p w14:paraId="5B59DAB1" w14:textId="77777777" w:rsidR="00C46407" w:rsidRPr="001F1469" w:rsidRDefault="007401C4">
      <w:pPr>
        <w:pStyle w:val="af"/>
        <w:ind w:firstLineChars="0"/>
        <w:rPr>
          <w:rFonts w:ascii="Times New Roman"/>
        </w:rPr>
      </w:pPr>
      <w:r w:rsidRPr="001F1469">
        <w:rPr>
          <w:rFonts w:ascii="Times New Roman"/>
        </w:rPr>
        <w:t>无。</w:t>
      </w:r>
    </w:p>
    <w:p w14:paraId="2127A660" w14:textId="77777777" w:rsidR="00C46407" w:rsidRPr="001F1469" w:rsidRDefault="007401C4">
      <w:pPr>
        <w:spacing w:line="480" w:lineRule="auto"/>
        <w:ind w:firstLineChars="200" w:firstLine="420"/>
        <w:rPr>
          <w:rFonts w:ascii="黑体" w:eastAsia="黑体" w:hAnsi="黑体"/>
          <w:szCs w:val="21"/>
        </w:rPr>
      </w:pPr>
      <w:r w:rsidRPr="001F1469">
        <w:rPr>
          <w:rFonts w:ascii="黑体" w:eastAsia="黑体" w:hAnsi="黑体" w:hint="eastAsia"/>
          <w:szCs w:val="21"/>
        </w:rPr>
        <w:t>七、</w:t>
      </w:r>
      <w:r w:rsidRPr="001F1469">
        <w:rPr>
          <w:rFonts w:ascii="黑体" w:eastAsia="黑体" w:hAnsi="黑体"/>
          <w:szCs w:val="21"/>
        </w:rPr>
        <w:t>与我国现行法律法规和有关强制性标准的关系</w:t>
      </w:r>
    </w:p>
    <w:p w14:paraId="1171BF9F" w14:textId="77777777" w:rsidR="00B668A9" w:rsidRDefault="00B668A9" w:rsidP="00B668A9">
      <w:pPr>
        <w:ind w:firstLineChars="200" w:firstLine="420"/>
        <w:rPr>
          <w:rFonts w:ascii="宋体" w:hAnsi="宋体"/>
          <w:color w:val="000000" w:themeColor="text1"/>
        </w:rPr>
      </w:pPr>
      <w:r>
        <w:rPr>
          <w:rFonts w:ascii="宋体" w:hAnsi="宋体" w:hint="eastAsia"/>
        </w:rPr>
        <w:t>无。</w:t>
      </w:r>
    </w:p>
    <w:p w14:paraId="221274CA" w14:textId="77777777" w:rsidR="00C46407" w:rsidRPr="001F1469" w:rsidRDefault="007401C4">
      <w:pPr>
        <w:spacing w:line="480" w:lineRule="auto"/>
        <w:ind w:firstLineChars="200" w:firstLine="420"/>
        <w:rPr>
          <w:rFonts w:ascii="黑体" w:eastAsia="黑体" w:hAnsi="黑体"/>
          <w:szCs w:val="21"/>
        </w:rPr>
      </w:pPr>
      <w:r w:rsidRPr="001F1469">
        <w:rPr>
          <w:rFonts w:ascii="黑体" w:eastAsia="黑体" w:hAnsi="黑体" w:hint="eastAsia"/>
          <w:szCs w:val="21"/>
        </w:rPr>
        <w:t>八、</w:t>
      </w:r>
      <w:r w:rsidRPr="001F1469">
        <w:rPr>
          <w:rFonts w:ascii="黑体" w:eastAsia="黑体" w:hAnsi="黑体"/>
          <w:szCs w:val="21"/>
        </w:rPr>
        <w:t>重大分歧意见的处理过程和依据</w:t>
      </w:r>
    </w:p>
    <w:p w14:paraId="3917380F" w14:textId="77777777" w:rsidR="00C46407" w:rsidRPr="001F1469" w:rsidRDefault="007401C4">
      <w:pPr>
        <w:pStyle w:val="af"/>
        <w:rPr>
          <w:rFonts w:ascii="Times New Roman"/>
        </w:rPr>
      </w:pPr>
      <w:r w:rsidRPr="001F1469">
        <w:rPr>
          <w:rFonts w:ascii="Times New Roman" w:hint="eastAsia"/>
        </w:rPr>
        <w:t>无。</w:t>
      </w:r>
    </w:p>
    <w:p w14:paraId="4ACE66A6" w14:textId="77777777" w:rsidR="00C46407" w:rsidRPr="001F1469" w:rsidRDefault="007401C4">
      <w:pPr>
        <w:spacing w:line="480" w:lineRule="auto"/>
        <w:ind w:firstLineChars="200" w:firstLine="420"/>
        <w:rPr>
          <w:rFonts w:ascii="黑体" w:eastAsia="黑体" w:hAnsi="黑体"/>
          <w:szCs w:val="21"/>
        </w:rPr>
      </w:pPr>
      <w:r w:rsidRPr="001F1469">
        <w:rPr>
          <w:rFonts w:ascii="黑体" w:eastAsia="黑体" w:hAnsi="黑体" w:hint="eastAsia"/>
          <w:szCs w:val="21"/>
        </w:rPr>
        <w:t>九、</w:t>
      </w:r>
      <w:r w:rsidRPr="001F1469">
        <w:rPr>
          <w:rFonts w:ascii="黑体" w:eastAsia="黑体" w:hAnsi="黑体"/>
          <w:szCs w:val="21"/>
        </w:rPr>
        <w:t>标准性质的建议</w:t>
      </w:r>
    </w:p>
    <w:p w14:paraId="6B44C7EB" w14:textId="4FDB3F3A" w:rsidR="00C46407" w:rsidRPr="007A6A64" w:rsidRDefault="007401C4">
      <w:pPr>
        <w:pStyle w:val="af"/>
        <w:rPr>
          <w:rFonts w:ascii="Times New Roman"/>
        </w:rPr>
      </w:pPr>
      <w:r w:rsidRPr="007A6A64">
        <w:rPr>
          <w:rFonts w:hint="eastAsia"/>
        </w:rPr>
        <w:t>根据《中华人民共和国标准化法》规定，对保障人身健康和生命财产安全、国家安全、生态环境安全以及满足经济社会管理基本需要的技术要求，应当</w:t>
      </w:r>
      <w:r w:rsidRPr="007A6A64">
        <w:rPr>
          <w:rFonts w:ascii="Times New Roman" w:hint="eastAsia"/>
        </w:rPr>
        <w:t>制定强制性标准。本标准主要规定了</w:t>
      </w:r>
      <w:r w:rsidRPr="007A6A64">
        <w:rPr>
          <w:rFonts w:hint="eastAsia"/>
        </w:rPr>
        <w:t>公安交通集成指挥平台</w:t>
      </w:r>
      <w:r w:rsidR="00266C18" w:rsidRPr="007A6A64">
        <w:rPr>
          <w:rFonts w:hint="eastAsia"/>
        </w:rPr>
        <w:t>数据共享</w:t>
      </w:r>
      <w:r w:rsidRPr="007A6A64">
        <w:rPr>
          <w:rFonts w:hint="eastAsia"/>
        </w:rPr>
        <w:t>的技术要求，</w:t>
      </w:r>
      <w:r w:rsidRPr="007A6A64">
        <w:rPr>
          <w:rFonts w:ascii="Times New Roman" w:hint="eastAsia"/>
        </w:rPr>
        <w:t>内容不涉及人民生命、财产安全、国家安全，不属于</w:t>
      </w:r>
      <w:r w:rsidRPr="007A6A64">
        <w:rPr>
          <w:rFonts w:ascii="Times New Roman"/>
        </w:rPr>
        <w:t>强制性标准的范围</w:t>
      </w:r>
      <w:r w:rsidRPr="007A6A64">
        <w:rPr>
          <w:rFonts w:ascii="Times New Roman" w:hint="eastAsia"/>
        </w:rPr>
        <w:t>，建议为</w:t>
      </w:r>
      <w:r w:rsidRPr="007A6A64">
        <w:rPr>
          <w:rFonts w:ascii="Times New Roman"/>
        </w:rPr>
        <w:t>推荐性标准</w:t>
      </w:r>
      <w:r w:rsidRPr="007A6A64">
        <w:rPr>
          <w:rFonts w:ascii="Times New Roman" w:hint="eastAsia"/>
        </w:rPr>
        <w:t>。</w:t>
      </w:r>
    </w:p>
    <w:p w14:paraId="4383086E" w14:textId="6C9A47D1" w:rsidR="009A3A80" w:rsidRPr="00AA5C8A" w:rsidRDefault="007401C4" w:rsidP="00AA5C8A">
      <w:pPr>
        <w:spacing w:line="480" w:lineRule="auto"/>
        <w:ind w:firstLineChars="200" w:firstLine="420"/>
        <w:rPr>
          <w:rFonts w:ascii="黑体" w:eastAsia="黑体" w:hAnsi="黑体"/>
          <w:szCs w:val="21"/>
        </w:rPr>
      </w:pPr>
      <w:r w:rsidRPr="001F1469">
        <w:rPr>
          <w:rFonts w:ascii="黑体" w:eastAsia="黑体" w:hAnsi="黑体" w:hint="eastAsia"/>
          <w:szCs w:val="21"/>
        </w:rPr>
        <w:t>十、</w:t>
      </w:r>
      <w:r w:rsidRPr="001F1469">
        <w:rPr>
          <w:rFonts w:ascii="黑体" w:eastAsia="黑体" w:hAnsi="黑体"/>
          <w:szCs w:val="21"/>
        </w:rPr>
        <w:t>贯彻标准的要求和建议</w:t>
      </w:r>
    </w:p>
    <w:p w14:paraId="14E74EF6" w14:textId="77777777" w:rsidR="009A3A80" w:rsidRPr="001F1469" w:rsidRDefault="009A3A80" w:rsidP="009A3A80">
      <w:pPr>
        <w:pStyle w:val="af"/>
        <w:rPr>
          <w:rFonts w:ascii="Times New Roman"/>
        </w:rPr>
      </w:pPr>
      <w:r w:rsidRPr="001F1469">
        <w:rPr>
          <w:rFonts w:ascii="Times New Roman" w:hint="eastAsia"/>
        </w:rPr>
        <w:lastRenderedPageBreak/>
        <w:t>建议全国道路交通管理标准化技术委员会及时组织标准的宣贯培训工作。</w:t>
      </w:r>
    </w:p>
    <w:p w14:paraId="3A0D483E" w14:textId="518A2ED2" w:rsidR="004F3A0B" w:rsidRPr="001F1469" w:rsidRDefault="009A3A80" w:rsidP="009A3A80">
      <w:pPr>
        <w:pStyle w:val="af"/>
        <w:rPr>
          <w:rFonts w:ascii="Times New Roman"/>
        </w:rPr>
      </w:pPr>
      <w:r w:rsidRPr="001F1469">
        <w:rPr>
          <w:rFonts w:ascii="Times New Roman" w:hint="eastAsia"/>
        </w:rPr>
        <w:t>建议各地公安交通管理部门</w:t>
      </w:r>
      <w:r w:rsidR="004F3A0B" w:rsidRPr="001F1469">
        <w:rPr>
          <w:rFonts w:ascii="Times New Roman" w:hint="eastAsia"/>
        </w:rPr>
        <w:t>充分理解标准内容，结合</w:t>
      </w:r>
      <w:r w:rsidR="004F3A0B" w:rsidRPr="001F1469">
        <w:rPr>
          <w:rFonts w:ascii="Times New Roman"/>
        </w:rPr>
        <w:t>地区实际</w:t>
      </w:r>
      <w:r w:rsidR="004F3A0B" w:rsidRPr="001F1469">
        <w:rPr>
          <w:rFonts w:ascii="Times New Roman" w:hint="eastAsia"/>
        </w:rPr>
        <w:t>贯彻应用该标准。</w:t>
      </w:r>
    </w:p>
    <w:p w14:paraId="537EFB96" w14:textId="77777777" w:rsidR="00C46407" w:rsidRPr="001F1469" w:rsidRDefault="007401C4">
      <w:pPr>
        <w:spacing w:line="480" w:lineRule="auto"/>
        <w:ind w:firstLineChars="200" w:firstLine="420"/>
        <w:rPr>
          <w:rFonts w:ascii="黑体" w:eastAsia="黑体" w:hAnsi="黑体"/>
          <w:szCs w:val="21"/>
        </w:rPr>
      </w:pPr>
      <w:r w:rsidRPr="001F1469">
        <w:rPr>
          <w:rFonts w:ascii="黑体" w:eastAsia="黑体" w:hAnsi="黑体" w:hint="eastAsia"/>
          <w:szCs w:val="21"/>
        </w:rPr>
        <w:t>十一、</w:t>
      </w:r>
      <w:r w:rsidRPr="001F1469">
        <w:rPr>
          <w:rFonts w:ascii="黑体" w:eastAsia="黑体" w:hAnsi="黑体"/>
          <w:szCs w:val="21"/>
        </w:rPr>
        <w:t>废止、替代现行有关标准的建议</w:t>
      </w:r>
    </w:p>
    <w:p w14:paraId="49867BB0" w14:textId="77777777" w:rsidR="00C46407" w:rsidRPr="001F1469" w:rsidRDefault="007401C4">
      <w:pPr>
        <w:ind w:firstLineChars="200" w:firstLine="420"/>
        <w:rPr>
          <w:rFonts w:ascii="宋体" w:hAnsi="宋体"/>
        </w:rPr>
      </w:pPr>
      <w:r w:rsidRPr="001F1469">
        <w:rPr>
          <w:rFonts w:ascii="宋体" w:hAnsi="宋体" w:hint="eastAsia"/>
        </w:rPr>
        <w:t>无</w:t>
      </w:r>
      <w:r w:rsidRPr="001F1469">
        <w:rPr>
          <w:rFonts w:ascii="宋体" w:hAnsi="宋体"/>
        </w:rPr>
        <w:t>。</w:t>
      </w:r>
    </w:p>
    <w:p w14:paraId="4743F2BE" w14:textId="77777777" w:rsidR="00C46407" w:rsidRPr="001F1469" w:rsidRDefault="007401C4">
      <w:pPr>
        <w:spacing w:line="480" w:lineRule="auto"/>
        <w:ind w:firstLineChars="200" w:firstLine="420"/>
        <w:rPr>
          <w:rFonts w:ascii="黑体" w:eastAsia="黑体" w:hAnsi="黑体"/>
          <w:color w:val="000000" w:themeColor="text1"/>
          <w:szCs w:val="21"/>
        </w:rPr>
      </w:pPr>
      <w:r w:rsidRPr="001F1469">
        <w:rPr>
          <w:rFonts w:ascii="黑体" w:eastAsia="黑体" w:hAnsi="黑体" w:hint="eastAsia"/>
          <w:color w:val="000000" w:themeColor="text1"/>
          <w:szCs w:val="21"/>
        </w:rPr>
        <w:t>十二、</w:t>
      </w:r>
      <w:r w:rsidRPr="001F1469">
        <w:rPr>
          <w:rFonts w:ascii="黑体" w:eastAsia="黑体" w:hAnsi="黑体"/>
          <w:color w:val="000000" w:themeColor="text1"/>
          <w:szCs w:val="21"/>
        </w:rPr>
        <w:t>其他应予以说明的事项</w:t>
      </w:r>
    </w:p>
    <w:p w14:paraId="14C43AC4" w14:textId="77777777" w:rsidR="00C46407" w:rsidRDefault="007401C4">
      <w:pPr>
        <w:ind w:firstLineChars="200" w:firstLine="420"/>
      </w:pPr>
      <w:r w:rsidRPr="001F1469">
        <w:t>无。</w:t>
      </w:r>
    </w:p>
    <w:sectPr w:rsidR="00C46407">
      <w:footerReference w:type="even" r:id="rId9"/>
      <w:footerReference w:type="default" r:id="rId10"/>
      <w:pgSz w:w="11906" w:h="16838"/>
      <w:pgMar w:top="1440" w:right="1531" w:bottom="1440" w:left="1531"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F387" w14:textId="77777777" w:rsidR="007D7419" w:rsidRDefault="007D7419">
      <w:r>
        <w:separator/>
      </w:r>
    </w:p>
  </w:endnote>
  <w:endnote w:type="continuationSeparator" w:id="0">
    <w:p w14:paraId="6E629DAA" w14:textId="77777777" w:rsidR="007D7419" w:rsidRDefault="007D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E746" w14:textId="77777777" w:rsidR="00C46407" w:rsidRDefault="007401C4">
    <w:pPr>
      <w:pStyle w:val="a7"/>
      <w:framePr w:wrap="around" w:vAnchor="text" w:hAnchor="margin" w:xAlign="center" w:y="1"/>
      <w:rPr>
        <w:rStyle w:val="ad"/>
      </w:rPr>
    </w:pPr>
    <w:r>
      <w:fldChar w:fldCharType="begin"/>
    </w:r>
    <w:r>
      <w:rPr>
        <w:rStyle w:val="ad"/>
      </w:rPr>
      <w:instrText xml:space="preserve">PAGE  </w:instrText>
    </w:r>
    <w:r>
      <w:fldChar w:fldCharType="end"/>
    </w:r>
  </w:p>
  <w:p w14:paraId="7B804C4E" w14:textId="77777777" w:rsidR="00C46407" w:rsidRDefault="00C464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F367" w14:textId="4A7150EF" w:rsidR="00C46407" w:rsidRDefault="007401C4">
    <w:pPr>
      <w:pStyle w:val="a7"/>
      <w:framePr w:wrap="around" w:vAnchor="text" w:hAnchor="margin" w:xAlign="center" w:y="1"/>
      <w:rPr>
        <w:rStyle w:val="ad"/>
      </w:rPr>
    </w:pPr>
    <w:r>
      <w:fldChar w:fldCharType="begin"/>
    </w:r>
    <w:r>
      <w:rPr>
        <w:rStyle w:val="ad"/>
      </w:rPr>
      <w:instrText xml:space="preserve">PAGE  </w:instrText>
    </w:r>
    <w:r>
      <w:fldChar w:fldCharType="separate"/>
    </w:r>
    <w:r w:rsidR="006C1F35">
      <w:rPr>
        <w:rStyle w:val="ad"/>
        <w:noProof/>
      </w:rPr>
      <w:t>1</w:t>
    </w:r>
    <w:r>
      <w:fldChar w:fldCharType="end"/>
    </w:r>
  </w:p>
  <w:p w14:paraId="08456A1F" w14:textId="77777777" w:rsidR="00C46407" w:rsidRDefault="00C464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FFC03" w14:textId="77777777" w:rsidR="007D7419" w:rsidRDefault="007D7419">
      <w:r>
        <w:separator/>
      </w:r>
    </w:p>
  </w:footnote>
  <w:footnote w:type="continuationSeparator" w:id="0">
    <w:p w14:paraId="39FA95C2" w14:textId="77777777" w:rsidR="007D7419" w:rsidRDefault="007D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66B0"/>
    <w:multiLevelType w:val="singleLevel"/>
    <w:tmpl w:val="039C66B0"/>
    <w:lvl w:ilvl="0">
      <w:start w:val="7"/>
      <w:numFmt w:val="chineseCounting"/>
      <w:suff w:val="nothing"/>
      <w:lvlText w:val="（%1）"/>
      <w:lvlJc w:val="left"/>
      <w:rPr>
        <w:rFonts w:hint="eastAsia"/>
      </w:rPr>
    </w:lvl>
  </w:abstractNum>
  <w:abstractNum w:abstractNumId="1" w15:restartNumberingAfterBreak="0">
    <w:nsid w:val="7A6B74C9"/>
    <w:multiLevelType w:val="singleLevel"/>
    <w:tmpl w:val="7A6B74C9"/>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37"/>
    <w:rsid w:val="000002CC"/>
    <w:rsid w:val="00003D1B"/>
    <w:rsid w:val="000076DC"/>
    <w:rsid w:val="00010C69"/>
    <w:rsid w:val="00012864"/>
    <w:rsid w:val="000129F9"/>
    <w:rsid w:val="00015B42"/>
    <w:rsid w:val="00016C24"/>
    <w:rsid w:val="00022138"/>
    <w:rsid w:val="00025A04"/>
    <w:rsid w:val="00025D77"/>
    <w:rsid w:val="000454B6"/>
    <w:rsid w:val="00051164"/>
    <w:rsid w:val="00052EC2"/>
    <w:rsid w:val="000551EF"/>
    <w:rsid w:val="00061EFC"/>
    <w:rsid w:val="00062277"/>
    <w:rsid w:val="00062C16"/>
    <w:rsid w:val="00062D8D"/>
    <w:rsid w:val="0006670C"/>
    <w:rsid w:val="0007010C"/>
    <w:rsid w:val="00070FB4"/>
    <w:rsid w:val="000733BF"/>
    <w:rsid w:val="00076DFE"/>
    <w:rsid w:val="000815C9"/>
    <w:rsid w:val="00083C87"/>
    <w:rsid w:val="000841D0"/>
    <w:rsid w:val="00091BB6"/>
    <w:rsid w:val="00092A7F"/>
    <w:rsid w:val="000A12F3"/>
    <w:rsid w:val="000A19FB"/>
    <w:rsid w:val="000A2453"/>
    <w:rsid w:val="000A35CA"/>
    <w:rsid w:val="000B3625"/>
    <w:rsid w:val="000B4E19"/>
    <w:rsid w:val="000D3A1D"/>
    <w:rsid w:val="000F0B7F"/>
    <w:rsid w:val="000F1B3E"/>
    <w:rsid w:val="000F725B"/>
    <w:rsid w:val="00104D6E"/>
    <w:rsid w:val="00107873"/>
    <w:rsid w:val="00110215"/>
    <w:rsid w:val="001163A1"/>
    <w:rsid w:val="001269F0"/>
    <w:rsid w:val="001327F2"/>
    <w:rsid w:val="001520FA"/>
    <w:rsid w:val="00153874"/>
    <w:rsid w:val="001555CA"/>
    <w:rsid w:val="001632E6"/>
    <w:rsid w:val="001661FB"/>
    <w:rsid w:val="0016768C"/>
    <w:rsid w:val="0017429D"/>
    <w:rsid w:val="00181CCB"/>
    <w:rsid w:val="001869D6"/>
    <w:rsid w:val="0019385F"/>
    <w:rsid w:val="001A0940"/>
    <w:rsid w:val="001A4242"/>
    <w:rsid w:val="001A6A6D"/>
    <w:rsid w:val="001B1FE0"/>
    <w:rsid w:val="001B7150"/>
    <w:rsid w:val="001C2AD7"/>
    <w:rsid w:val="001C5465"/>
    <w:rsid w:val="001C5BAD"/>
    <w:rsid w:val="001D115B"/>
    <w:rsid w:val="001E1355"/>
    <w:rsid w:val="001E6A61"/>
    <w:rsid w:val="001E743C"/>
    <w:rsid w:val="001F1469"/>
    <w:rsid w:val="001F2072"/>
    <w:rsid w:val="001F6495"/>
    <w:rsid w:val="00204907"/>
    <w:rsid w:val="00204E89"/>
    <w:rsid w:val="00206DB5"/>
    <w:rsid w:val="00210581"/>
    <w:rsid w:val="00220ACF"/>
    <w:rsid w:val="00222D39"/>
    <w:rsid w:val="00233363"/>
    <w:rsid w:val="00234CAA"/>
    <w:rsid w:val="0024395E"/>
    <w:rsid w:val="00261002"/>
    <w:rsid w:val="00262154"/>
    <w:rsid w:val="00262C56"/>
    <w:rsid w:val="00266C18"/>
    <w:rsid w:val="00266CCA"/>
    <w:rsid w:val="00270431"/>
    <w:rsid w:val="00276370"/>
    <w:rsid w:val="002763D8"/>
    <w:rsid w:val="002800AC"/>
    <w:rsid w:val="00280857"/>
    <w:rsid w:val="00286227"/>
    <w:rsid w:val="00287B31"/>
    <w:rsid w:val="00287C67"/>
    <w:rsid w:val="002902F2"/>
    <w:rsid w:val="002902F5"/>
    <w:rsid w:val="00296FCF"/>
    <w:rsid w:val="002A5BDA"/>
    <w:rsid w:val="002B5A71"/>
    <w:rsid w:val="002C19AB"/>
    <w:rsid w:val="002C3279"/>
    <w:rsid w:val="002D1812"/>
    <w:rsid w:val="002D201C"/>
    <w:rsid w:val="002D49F9"/>
    <w:rsid w:val="002D73EC"/>
    <w:rsid w:val="002E7ABE"/>
    <w:rsid w:val="002F19FD"/>
    <w:rsid w:val="002F1C60"/>
    <w:rsid w:val="002F2E3E"/>
    <w:rsid w:val="002F5625"/>
    <w:rsid w:val="0030085F"/>
    <w:rsid w:val="00301224"/>
    <w:rsid w:val="00306572"/>
    <w:rsid w:val="00323855"/>
    <w:rsid w:val="00330B58"/>
    <w:rsid w:val="003315AF"/>
    <w:rsid w:val="00337221"/>
    <w:rsid w:val="00337564"/>
    <w:rsid w:val="003416E1"/>
    <w:rsid w:val="00341F5E"/>
    <w:rsid w:val="003473C2"/>
    <w:rsid w:val="00355D1A"/>
    <w:rsid w:val="00357A23"/>
    <w:rsid w:val="003605EB"/>
    <w:rsid w:val="00361438"/>
    <w:rsid w:val="00367D63"/>
    <w:rsid w:val="003729D0"/>
    <w:rsid w:val="003739A7"/>
    <w:rsid w:val="00373F85"/>
    <w:rsid w:val="00376B55"/>
    <w:rsid w:val="003775B1"/>
    <w:rsid w:val="00381295"/>
    <w:rsid w:val="003864BF"/>
    <w:rsid w:val="0039249A"/>
    <w:rsid w:val="003A658A"/>
    <w:rsid w:val="003B11D3"/>
    <w:rsid w:val="003B3CA3"/>
    <w:rsid w:val="003B3E5F"/>
    <w:rsid w:val="003B765D"/>
    <w:rsid w:val="003C57BC"/>
    <w:rsid w:val="003C7430"/>
    <w:rsid w:val="003D2FD7"/>
    <w:rsid w:val="003D78C7"/>
    <w:rsid w:val="003D79DA"/>
    <w:rsid w:val="003D7BBB"/>
    <w:rsid w:val="003E2585"/>
    <w:rsid w:val="003E5D71"/>
    <w:rsid w:val="003E6748"/>
    <w:rsid w:val="003F65CF"/>
    <w:rsid w:val="00405DA7"/>
    <w:rsid w:val="004132C7"/>
    <w:rsid w:val="00427D97"/>
    <w:rsid w:val="0043056A"/>
    <w:rsid w:val="004314FE"/>
    <w:rsid w:val="00432FB8"/>
    <w:rsid w:val="00435239"/>
    <w:rsid w:val="00436EB7"/>
    <w:rsid w:val="004412DD"/>
    <w:rsid w:val="00446252"/>
    <w:rsid w:val="00447017"/>
    <w:rsid w:val="004471FF"/>
    <w:rsid w:val="00453AA6"/>
    <w:rsid w:val="004568FA"/>
    <w:rsid w:val="00460ED2"/>
    <w:rsid w:val="004654FA"/>
    <w:rsid w:val="00470BB5"/>
    <w:rsid w:val="00473D74"/>
    <w:rsid w:val="00474648"/>
    <w:rsid w:val="00475925"/>
    <w:rsid w:val="004804D6"/>
    <w:rsid w:val="00485209"/>
    <w:rsid w:val="004926D4"/>
    <w:rsid w:val="00496110"/>
    <w:rsid w:val="00497A57"/>
    <w:rsid w:val="004A1986"/>
    <w:rsid w:val="004A2183"/>
    <w:rsid w:val="004A3EEA"/>
    <w:rsid w:val="004B1768"/>
    <w:rsid w:val="004C70E9"/>
    <w:rsid w:val="004D28D1"/>
    <w:rsid w:val="004D78AF"/>
    <w:rsid w:val="004E6C45"/>
    <w:rsid w:val="004F0ED8"/>
    <w:rsid w:val="004F3A0B"/>
    <w:rsid w:val="004F4C81"/>
    <w:rsid w:val="004F64AC"/>
    <w:rsid w:val="0050679A"/>
    <w:rsid w:val="00510961"/>
    <w:rsid w:val="00513859"/>
    <w:rsid w:val="00514466"/>
    <w:rsid w:val="00525311"/>
    <w:rsid w:val="00525C15"/>
    <w:rsid w:val="005279BE"/>
    <w:rsid w:val="00533D73"/>
    <w:rsid w:val="005473B8"/>
    <w:rsid w:val="00551012"/>
    <w:rsid w:val="0055202D"/>
    <w:rsid w:val="00555C9B"/>
    <w:rsid w:val="00577133"/>
    <w:rsid w:val="005858E4"/>
    <w:rsid w:val="0058666F"/>
    <w:rsid w:val="00591773"/>
    <w:rsid w:val="005929D3"/>
    <w:rsid w:val="00594A14"/>
    <w:rsid w:val="005969C9"/>
    <w:rsid w:val="005B0233"/>
    <w:rsid w:val="005B723B"/>
    <w:rsid w:val="005B7899"/>
    <w:rsid w:val="005C2B25"/>
    <w:rsid w:val="005C66BC"/>
    <w:rsid w:val="005C6E20"/>
    <w:rsid w:val="005D4DAF"/>
    <w:rsid w:val="005D5970"/>
    <w:rsid w:val="005D647D"/>
    <w:rsid w:val="005D67F2"/>
    <w:rsid w:val="005E13BC"/>
    <w:rsid w:val="005E1B52"/>
    <w:rsid w:val="005E4C0A"/>
    <w:rsid w:val="005E54C5"/>
    <w:rsid w:val="005E5F80"/>
    <w:rsid w:val="005F09AF"/>
    <w:rsid w:val="005F31C6"/>
    <w:rsid w:val="00600689"/>
    <w:rsid w:val="006010E9"/>
    <w:rsid w:val="00611B28"/>
    <w:rsid w:val="00622F54"/>
    <w:rsid w:val="0062630F"/>
    <w:rsid w:val="006270E5"/>
    <w:rsid w:val="00630F58"/>
    <w:rsid w:val="006354C7"/>
    <w:rsid w:val="006370E8"/>
    <w:rsid w:val="00643790"/>
    <w:rsid w:val="00643AEE"/>
    <w:rsid w:val="00655A2F"/>
    <w:rsid w:val="0066160B"/>
    <w:rsid w:val="00662760"/>
    <w:rsid w:val="00664A96"/>
    <w:rsid w:val="00666B96"/>
    <w:rsid w:val="0067249D"/>
    <w:rsid w:val="00672CCE"/>
    <w:rsid w:val="00676B1C"/>
    <w:rsid w:val="00680814"/>
    <w:rsid w:val="006822B7"/>
    <w:rsid w:val="0069273B"/>
    <w:rsid w:val="006B1DCB"/>
    <w:rsid w:val="006B4D66"/>
    <w:rsid w:val="006B76CA"/>
    <w:rsid w:val="006C0B7B"/>
    <w:rsid w:val="006C16A1"/>
    <w:rsid w:val="006C1D97"/>
    <w:rsid w:val="006C1F35"/>
    <w:rsid w:val="006C4BB5"/>
    <w:rsid w:val="006C5B7B"/>
    <w:rsid w:val="006C7091"/>
    <w:rsid w:val="006D07BC"/>
    <w:rsid w:val="006D3EFF"/>
    <w:rsid w:val="006D7F2F"/>
    <w:rsid w:val="006F1CD6"/>
    <w:rsid w:val="006F64BD"/>
    <w:rsid w:val="0070062C"/>
    <w:rsid w:val="007017FD"/>
    <w:rsid w:val="00704139"/>
    <w:rsid w:val="00710612"/>
    <w:rsid w:val="0071213D"/>
    <w:rsid w:val="00716ABB"/>
    <w:rsid w:val="007208C8"/>
    <w:rsid w:val="007215EF"/>
    <w:rsid w:val="00722D7A"/>
    <w:rsid w:val="00732074"/>
    <w:rsid w:val="007401C4"/>
    <w:rsid w:val="007402BA"/>
    <w:rsid w:val="007404E4"/>
    <w:rsid w:val="007419CA"/>
    <w:rsid w:val="00746F72"/>
    <w:rsid w:val="00750CC8"/>
    <w:rsid w:val="00751EC1"/>
    <w:rsid w:val="00756850"/>
    <w:rsid w:val="00766175"/>
    <w:rsid w:val="007675F1"/>
    <w:rsid w:val="00772B1A"/>
    <w:rsid w:val="00777769"/>
    <w:rsid w:val="00787022"/>
    <w:rsid w:val="0079032F"/>
    <w:rsid w:val="007956F6"/>
    <w:rsid w:val="007A16CC"/>
    <w:rsid w:val="007A2AE5"/>
    <w:rsid w:val="007A42CE"/>
    <w:rsid w:val="007A4914"/>
    <w:rsid w:val="007A6A64"/>
    <w:rsid w:val="007B0926"/>
    <w:rsid w:val="007B1338"/>
    <w:rsid w:val="007B3771"/>
    <w:rsid w:val="007B56D7"/>
    <w:rsid w:val="007D1A4A"/>
    <w:rsid w:val="007D5D41"/>
    <w:rsid w:val="007D6395"/>
    <w:rsid w:val="007D7419"/>
    <w:rsid w:val="007E197F"/>
    <w:rsid w:val="007E1A46"/>
    <w:rsid w:val="007E3CDA"/>
    <w:rsid w:val="007E5F32"/>
    <w:rsid w:val="007E65B7"/>
    <w:rsid w:val="007F3F1A"/>
    <w:rsid w:val="007F5467"/>
    <w:rsid w:val="007F5BFA"/>
    <w:rsid w:val="00812339"/>
    <w:rsid w:val="00813945"/>
    <w:rsid w:val="008165ED"/>
    <w:rsid w:val="00817516"/>
    <w:rsid w:val="00822DAA"/>
    <w:rsid w:val="0082344C"/>
    <w:rsid w:val="00826736"/>
    <w:rsid w:val="00826E2A"/>
    <w:rsid w:val="00830445"/>
    <w:rsid w:val="00830737"/>
    <w:rsid w:val="00830D3F"/>
    <w:rsid w:val="0083495F"/>
    <w:rsid w:val="00834EA5"/>
    <w:rsid w:val="00841CE2"/>
    <w:rsid w:val="00852037"/>
    <w:rsid w:val="00852A04"/>
    <w:rsid w:val="008554A2"/>
    <w:rsid w:val="00856A5B"/>
    <w:rsid w:val="00856A8A"/>
    <w:rsid w:val="00861B45"/>
    <w:rsid w:val="00872A7B"/>
    <w:rsid w:val="00872B07"/>
    <w:rsid w:val="0088536A"/>
    <w:rsid w:val="00891FDE"/>
    <w:rsid w:val="008A0240"/>
    <w:rsid w:val="008A1694"/>
    <w:rsid w:val="008A3F59"/>
    <w:rsid w:val="008B04F5"/>
    <w:rsid w:val="008B0DB2"/>
    <w:rsid w:val="008B5DDE"/>
    <w:rsid w:val="008B7ED9"/>
    <w:rsid w:val="008C4888"/>
    <w:rsid w:val="008D47FF"/>
    <w:rsid w:val="008D76C3"/>
    <w:rsid w:val="008E1247"/>
    <w:rsid w:val="008E5FAB"/>
    <w:rsid w:val="008E69A9"/>
    <w:rsid w:val="008F03CC"/>
    <w:rsid w:val="008F040A"/>
    <w:rsid w:val="008F1648"/>
    <w:rsid w:val="008F5F0A"/>
    <w:rsid w:val="00904177"/>
    <w:rsid w:val="009047CF"/>
    <w:rsid w:val="009058FD"/>
    <w:rsid w:val="009109DC"/>
    <w:rsid w:val="0091162B"/>
    <w:rsid w:val="0092399D"/>
    <w:rsid w:val="0092545D"/>
    <w:rsid w:val="00931BA3"/>
    <w:rsid w:val="00933180"/>
    <w:rsid w:val="00935A74"/>
    <w:rsid w:val="00942268"/>
    <w:rsid w:val="009427E2"/>
    <w:rsid w:val="0095438E"/>
    <w:rsid w:val="009575BB"/>
    <w:rsid w:val="00962C35"/>
    <w:rsid w:val="009716C5"/>
    <w:rsid w:val="009756A8"/>
    <w:rsid w:val="009863D9"/>
    <w:rsid w:val="009901C7"/>
    <w:rsid w:val="009A1885"/>
    <w:rsid w:val="009A38A1"/>
    <w:rsid w:val="009A3A80"/>
    <w:rsid w:val="009A6968"/>
    <w:rsid w:val="009B1C58"/>
    <w:rsid w:val="009C07D9"/>
    <w:rsid w:val="009E169A"/>
    <w:rsid w:val="009E53D2"/>
    <w:rsid w:val="009E5F93"/>
    <w:rsid w:val="009F0146"/>
    <w:rsid w:val="009F4839"/>
    <w:rsid w:val="009F53E5"/>
    <w:rsid w:val="00A00E79"/>
    <w:rsid w:val="00A014D0"/>
    <w:rsid w:val="00A176F0"/>
    <w:rsid w:val="00A2468E"/>
    <w:rsid w:val="00A3126A"/>
    <w:rsid w:val="00A3389F"/>
    <w:rsid w:val="00A356E8"/>
    <w:rsid w:val="00A36083"/>
    <w:rsid w:val="00A364E5"/>
    <w:rsid w:val="00A4369E"/>
    <w:rsid w:val="00A539CA"/>
    <w:rsid w:val="00A53EA9"/>
    <w:rsid w:val="00A56F69"/>
    <w:rsid w:val="00A57777"/>
    <w:rsid w:val="00A66495"/>
    <w:rsid w:val="00A712C0"/>
    <w:rsid w:val="00A73FE4"/>
    <w:rsid w:val="00A76160"/>
    <w:rsid w:val="00A8735C"/>
    <w:rsid w:val="00A967B3"/>
    <w:rsid w:val="00AA26C4"/>
    <w:rsid w:val="00AA5C8A"/>
    <w:rsid w:val="00AA691A"/>
    <w:rsid w:val="00AC2245"/>
    <w:rsid w:val="00AC536A"/>
    <w:rsid w:val="00AD07CD"/>
    <w:rsid w:val="00AD3777"/>
    <w:rsid w:val="00AD3EA4"/>
    <w:rsid w:val="00AF479B"/>
    <w:rsid w:val="00AF647E"/>
    <w:rsid w:val="00B02AE5"/>
    <w:rsid w:val="00B10CAB"/>
    <w:rsid w:val="00B12E21"/>
    <w:rsid w:val="00B16375"/>
    <w:rsid w:val="00B20C66"/>
    <w:rsid w:val="00B21DC1"/>
    <w:rsid w:val="00B227A2"/>
    <w:rsid w:val="00B26D31"/>
    <w:rsid w:val="00B32A02"/>
    <w:rsid w:val="00B355E9"/>
    <w:rsid w:val="00B372E2"/>
    <w:rsid w:val="00B378AA"/>
    <w:rsid w:val="00B41404"/>
    <w:rsid w:val="00B42EBB"/>
    <w:rsid w:val="00B42F24"/>
    <w:rsid w:val="00B43E61"/>
    <w:rsid w:val="00B52DCC"/>
    <w:rsid w:val="00B52FB5"/>
    <w:rsid w:val="00B534C5"/>
    <w:rsid w:val="00B57DB0"/>
    <w:rsid w:val="00B668A9"/>
    <w:rsid w:val="00B76D20"/>
    <w:rsid w:val="00B83971"/>
    <w:rsid w:val="00B8505E"/>
    <w:rsid w:val="00B857F1"/>
    <w:rsid w:val="00B94B15"/>
    <w:rsid w:val="00BA469C"/>
    <w:rsid w:val="00BB2AFC"/>
    <w:rsid w:val="00BC07F9"/>
    <w:rsid w:val="00BC14A1"/>
    <w:rsid w:val="00BC1D29"/>
    <w:rsid w:val="00BD1A4C"/>
    <w:rsid w:val="00BD6646"/>
    <w:rsid w:val="00BD680A"/>
    <w:rsid w:val="00BE2670"/>
    <w:rsid w:val="00BE78C1"/>
    <w:rsid w:val="00BF54C7"/>
    <w:rsid w:val="00C017FB"/>
    <w:rsid w:val="00C024C1"/>
    <w:rsid w:val="00C05C5E"/>
    <w:rsid w:val="00C20960"/>
    <w:rsid w:val="00C2174D"/>
    <w:rsid w:val="00C2487F"/>
    <w:rsid w:val="00C34639"/>
    <w:rsid w:val="00C35357"/>
    <w:rsid w:val="00C403DD"/>
    <w:rsid w:val="00C42332"/>
    <w:rsid w:val="00C423B0"/>
    <w:rsid w:val="00C46407"/>
    <w:rsid w:val="00C507FC"/>
    <w:rsid w:val="00C50E93"/>
    <w:rsid w:val="00C5417A"/>
    <w:rsid w:val="00C569EB"/>
    <w:rsid w:val="00C61CA3"/>
    <w:rsid w:val="00C72F01"/>
    <w:rsid w:val="00C74B14"/>
    <w:rsid w:val="00C75C7C"/>
    <w:rsid w:val="00C75DFA"/>
    <w:rsid w:val="00C8482F"/>
    <w:rsid w:val="00C86914"/>
    <w:rsid w:val="00C90BEA"/>
    <w:rsid w:val="00CA1DF9"/>
    <w:rsid w:val="00CA236F"/>
    <w:rsid w:val="00CA256B"/>
    <w:rsid w:val="00CA2DF8"/>
    <w:rsid w:val="00CA5150"/>
    <w:rsid w:val="00CB084D"/>
    <w:rsid w:val="00CB7C98"/>
    <w:rsid w:val="00CC0810"/>
    <w:rsid w:val="00CC1D87"/>
    <w:rsid w:val="00CC1EF7"/>
    <w:rsid w:val="00CC2F15"/>
    <w:rsid w:val="00CE4828"/>
    <w:rsid w:val="00CE4DC0"/>
    <w:rsid w:val="00CE5191"/>
    <w:rsid w:val="00CF1B94"/>
    <w:rsid w:val="00CF24AF"/>
    <w:rsid w:val="00CF2EC3"/>
    <w:rsid w:val="00CF5CC7"/>
    <w:rsid w:val="00D0569E"/>
    <w:rsid w:val="00D056CA"/>
    <w:rsid w:val="00D118C0"/>
    <w:rsid w:val="00D20DB2"/>
    <w:rsid w:val="00D22CC4"/>
    <w:rsid w:val="00D33C32"/>
    <w:rsid w:val="00D37514"/>
    <w:rsid w:val="00D44D52"/>
    <w:rsid w:val="00D52929"/>
    <w:rsid w:val="00D602F8"/>
    <w:rsid w:val="00D60994"/>
    <w:rsid w:val="00D6120E"/>
    <w:rsid w:val="00D62083"/>
    <w:rsid w:val="00D6359F"/>
    <w:rsid w:val="00D87058"/>
    <w:rsid w:val="00D91952"/>
    <w:rsid w:val="00D960E8"/>
    <w:rsid w:val="00D97AEB"/>
    <w:rsid w:val="00D97DF6"/>
    <w:rsid w:val="00DA236D"/>
    <w:rsid w:val="00DA36BD"/>
    <w:rsid w:val="00DB030C"/>
    <w:rsid w:val="00DB041C"/>
    <w:rsid w:val="00DB15F1"/>
    <w:rsid w:val="00DC5593"/>
    <w:rsid w:val="00DC6D4B"/>
    <w:rsid w:val="00DC78AF"/>
    <w:rsid w:val="00DD2EBF"/>
    <w:rsid w:val="00DF1A72"/>
    <w:rsid w:val="00DF3F94"/>
    <w:rsid w:val="00DF55E0"/>
    <w:rsid w:val="00DF6A05"/>
    <w:rsid w:val="00E03D94"/>
    <w:rsid w:val="00E24100"/>
    <w:rsid w:val="00E25815"/>
    <w:rsid w:val="00E3099B"/>
    <w:rsid w:val="00E31624"/>
    <w:rsid w:val="00E31E85"/>
    <w:rsid w:val="00E37239"/>
    <w:rsid w:val="00E4178F"/>
    <w:rsid w:val="00E443FD"/>
    <w:rsid w:val="00E476B2"/>
    <w:rsid w:val="00E54498"/>
    <w:rsid w:val="00E54551"/>
    <w:rsid w:val="00E546A4"/>
    <w:rsid w:val="00E642D0"/>
    <w:rsid w:val="00E6740A"/>
    <w:rsid w:val="00E700E3"/>
    <w:rsid w:val="00E763A5"/>
    <w:rsid w:val="00E77B4D"/>
    <w:rsid w:val="00E80321"/>
    <w:rsid w:val="00E833C9"/>
    <w:rsid w:val="00EA1E68"/>
    <w:rsid w:val="00EA397E"/>
    <w:rsid w:val="00EB5088"/>
    <w:rsid w:val="00EB6534"/>
    <w:rsid w:val="00EC57F3"/>
    <w:rsid w:val="00ED55C5"/>
    <w:rsid w:val="00ED7A3F"/>
    <w:rsid w:val="00EF7E3E"/>
    <w:rsid w:val="00F0498F"/>
    <w:rsid w:val="00F04D92"/>
    <w:rsid w:val="00F107AA"/>
    <w:rsid w:val="00F150CC"/>
    <w:rsid w:val="00F31761"/>
    <w:rsid w:val="00F37B26"/>
    <w:rsid w:val="00F40710"/>
    <w:rsid w:val="00F428AE"/>
    <w:rsid w:val="00F45B6E"/>
    <w:rsid w:val="00F45FA1"/>
    <w:rsid w:val="00F476E1"/>
    <w:rsid w:val="00F5110C"/>
    <w:rsid w:val="00F53FD2"/>
    <w:rsid w:val="00F54C4B"/>
    <w:rsid w:val="00F55A99"/>
    <w:rsid w:val="00F570E7"/>
    <w:rsid w:val="00F64242"/>
    <w:rsid w:val="00F6479D"/>
    <w:rsid w:val="00F6530B"/>
    <w:rsid w:val="00F81F77"/>
    <w:rsid w:val="00F828D3"/>
    <w:rsid w:val="00F8294B"/>
    <w:rsid w:val="00F82B03"/>
    <w:rsid w:val="00F847DC"/>
    <w:rsid w:val="00F86870"/>
    <w:rsid w:val="00FA3AAD"/>
    <w:rsid w:val="00FA6437"/>
    <w:rsid w:val="00FA7B8A"/>
    <w:rsid w:val="00FC103A"/>
    <w:rsid w:val="00FC1D92"/>
    <w:rsid w:val="00FC2C4B"/>
    <w:rsid w:val="00FC3398"/>
    <w:rsid w:val="00FC3C8B"/>
    <w:rsid w:val="00FD37E5"/>
    <w:rsid w:val="00FD403C"/>
    <w:rsid w:val="00FD6427"/>
    <w:rsid w:val="00FD6435"/>
    <w:rsid w:val="00FD7341"/>
    <w:rsid w:val="00FE03D7"/>
    <w:rsid w:val="00FE394B"/>
    <w:rsid w:val="00FE3DF1"/>
    <w:rsid w:val="00FF03A1"/>
    <w:rsid w:val="00FF1F15"/>
    <w:rsid w:val="02D421A6"/>
    <w:rsid w:val="032775FD"/>
    <w:rsid w:val="03C60250"/>
    <w:rsid w:val="053609CC"/>
    <w:rsid w:val="05E66EAF"/>
    <w:rsid w:val="07B0625D"/>
    <w:rsid w:val="07B87F6A"/>
    <w:rsid w:val="07E847E3"/>
    <w:rsid w:val="081E79AB"/>
    <w:rsid w:val="085417FF"/>
    <w:rsid w:val="093D2979"/>
    <w:rsid w:val="096E7747"/>
    <w:rsid w:val="09AE38CE"/>
    <w:rsid w:val="0A111E50"/>
    <w:rsid w:val="0A9313CB"/>
    <w:rsid w:val="0CFD3BB6"/>
    <w:rsid w:val="0D176AC8"/>
    <w:rsid w:val="0D95054B"/>
    <w:rsid w:val="0DA03221"/>
    <w:rsid w:val="0F1A3DBD"/>
    <w:rsid w:val="0FF11FA5"/>
    <w:rsid w:val="104D1F25"/>
    <w:rsid w:val="11145488"/>
    <w:rsid w:val="11D060AC"/>
    <w:rsid w:val="125C5C6C"/>
    <w:rsid w:val="12A36DA2"/>
    <w:rsid w:val="12A8512E"/>
    <w:rsid w:val="12FD4498"/>
    <w:rsid w:val="144D1D2E"/>
    <w:rsid w:val="151465BE"/>
    <w:rsid w:val="152547D8"/>
    <w:rsid w:val="15C04786"/>
    <w:rsid w:val="15F409BF"/>
    <w:rsid w:val="16994FE0"/>
    <w:rsid w:val="172005AE"/>
    <w:rsid w:val="179008C3"/>
    <w:rsid w:val="18084DBD"/>
    <w:rsid w:val="19324AD6"/>
    <w:rsid w:val="194964F1"/>
    <w:rsid w:val="1A726B1C"/>
    <w:rsid w:val="1B4E0277"/>
    <w:rsid w:val="1C5379EF"/>
    <w:rsid w:val="1E32653B"/>
    <w:rsid w:val="1E3459FE"/>
    <w:rsid w:val="1E5245D7"/>
    <w:rsid w:val="1E601794"/>
    <w:rsid w:val="1E6F18BA"/>
    <w:rsid w:val="1EEA0B0C"/>
    <w:rsid w:val="1FB65D04"/>
    <w:rsid w:val="205A66DB"/>
    <w:rsid w:val="220E412A"/>
    <w:rsid w:val="223F0D92"/>
    <w:rsid w:val="229036DE"/>
    <w:rsid w:val="22A91EE8"/>
    <w:rsid w:val="22BC165C"/>
    <w:rsid w:val="22C00818"/>
    <w:rsid w:val="232C0E65"/>
    <w:rsid w:val="23787E74"/>
    <w:rsid w:val="238A4661"/>
    <w:rsid w:val="23E07434"/>
    <w:rsid w:val="24777EE2"/>
    <w:rsid w:val="24D730FB"/>
    <w:rsid w:val="25560F65"/>
    <w:rsid w:val="258C7202"/>
    <w:rsid w:val="25910A44"/>
    <w:rsid w:val="2687063A"/>
    <w:rsid w:val="286E65D0"/>
    <w:rsid w:val="28902E17"/>
    <w:rsid w:val="29074181"/>
    <w:rsid w:val="292B001C"/>
    <w:rsid w:val="29691AAD"/>
    <w:rsid w:val="29DB131A"/>
    <w:rsid w:val="29DF426C"/>
    <w:rsid w:val="2A72635B"/>
    <w:rsid w:val="2BB33FE7"/>
    <w:rsid w:val="2BC66A6D"/>
    <w:rsid w:val="2C67409E"/>
    <w:rsid w:val="2D1522DE"/>
    <w:rsid w:val="2E1E6C1D"/>
    <w:rsid w:val="2F0C54DB"/>
    <w:rsid w:val="2F35731A"/>
    <w:rsid w:val="2F883994"/>
    <w:rsid w:val="2FEB3552"/>
    <w:rsid w:val="310C5911"/>
    <w:rsid w:val="3234185F"/>
    <w:rsid w:val="3273796D"/>
    <w:rsid w:val="32D547E1"/>
    <w:rsid w:val="34167B10"/>
    <w:rsid w:val="34F47BFB"/>
    <w:rsid w:val="35F5687B"/>
    <w:rsid w:val="36F21838"/>
    <w:rsid w:val="374C3394"/>
    <w:rsid w:val="37575EBC"/>
    <w:rsid w:val="377E7D3E"/>
    <w:rsid w:val="37E57998"/>
    <w:rsid w:val="38543E9B"/>
    <w:rsid w:val="39A143D4"/>
    <w:rsid w:val="39A212A9"/>
    <w:rsid w:val="39DA4FCE"/>
    <w:rsid w:val="39FE35F6"/>
    <w:rsid w:val="3B0905DC"/>
    <w:rsid w:val="3CA60647"/>
    <w:rsid w:val="3CFB3DA3"/>
    <w:rsid w:val="3E3A0C4D"/>
    <w:rsid w:val="3E693DBE"/>
    <w:rsid w:val="3EE627A5"/>
    <w:rsid w:val="40787C23"/>
    <w:rsid w:val="41552CD0"/>
    <w:rsid w:val="42026D96"/>
    <w:rsid w:val="4224106B"/>
    <w:rsid w:val="42E51E93"/>
    <w:rsid w:val="43064EA8"/>
    <w:rsid w:val="43DF755B"/>
    <w:rsid w:val="440B5ABE"/>
    <w:rsid w:val="442F7A97"/>
    <w:rsid w:val="44324B24"/>
    <w:rsid w:val="4518579E"/>
    <w:rsid w:val="455A25A3"/>
    <w:rsid w:val="457C7568"/>
    <w:rsid w:val="4776703F"/>
    <w:rsid w:val="47A03134"/>
    <w:rsid w:val="483E1F71"/>
    <w:rsid w:val="48E21C54"/>
    <w:rsid w:val="4A0229C2"/>
    <w:rsid w:val="4B364C5D"/>
    <w:rsid w:val="4BEE1A2D"/>
    <w:rsid w:val="4CED389C"/>
    <w:rsid w:val="4D5D4DB1"/>
    <w:rsid w:val="4DE06761"/>
    <w:rsid w:val="4E723082"/>
    <w:rsid w:val="4F160B7A"/>
    <w:rsid w:val="51C51778"/>
    <w:rsid w:val="51E5007D"/>
    <w:rsid w:val="52484364"/>
    <w:rsid w:val="526C2000"/>
    <w:rsid w:val="5276376B"/>
    <w:rsid w:val="52AB6EBE"/>
    <w:rsid w:val="52F71448"/>
    <w:rsid w:val="532D53F8"/>
    <w:rsid w:val="54013029"/>
    <w:rsid w:val="54872A43"/>
    <w:rsid w:val="54CB0B5E"/>
    <w:rsid w:val="55051426"/>
    <w:rsid w:val="55392B5C"/>
    <w:rsid w:val="555A6EFD"/>
    <w:rsid w:val="55E854AD"/>
    <w:rsid w:val="560B54A2"/>
    <w:rsid w:val="56755D33"/>
    <w:rsid w:val="57EC575D"/>
    <w:rsid w:val="582B6841"/>
    <w:rsid w:val="58903CE3"/>
    <w:rsid w:val="58C74D80"/>
    <w:rsid w:val="59782A75"/>
    <w:rsid w:val="59784B56"/>
    <w:rsid w:val="59B42EB8"/>
    <w:rsid w:val="5B2C64D3"/>
    <w:rsid w:val="5BF249F9"/>
    <w:rsid w:val="5C970F65"/>
    <w:rsid w:val="5CC056D5"/>
    <w:rsid w:val="5CDF5E3E"/>
    <w:rsid w:val="5CF55B5C"/>
    <w:rsid w:val="5D0378E8"/>
    <w:rsid w:val="5F2B4D23"/>
    <w:rsid w:val="5F4F7D4C"/>
    <w:rsid w:val="5FA42339"/>
    <w:rsid w:val="60A365C4"/>
    <w:rsid w:val="614866D2"/>
    <w:rsid w:val="624864AC"/>
    <w:rsid w:val="624B4143"/>
    <w:rsid w:val="63160FDB"/>
    <w:rsid w:val="637922FE"/>
    <w:rsid w:val="64766143"/>
    <w:rsid w:val="65206336"/>
    <w:rsid w:val="65242765"/>
    <w:rsid w:val="659149AA"/>
    <w:rsid w:val="6736120D"/>
    <w:rsid w:val="676D4B4D"/>
    <w:rsid w:val="68464A46"/>
    <w:rsid w:val="68B72BBD"/>
    <w:rsid w:val="690F7D04"/>
    <w:rsid w:val="69BA3415"/>
    <w:rsid w:val="69F41CDE"/>
    <w:rsid w:val="6DA15FA1"/>
    <w:rsid w:val="6DF0447F"/>
    <w:rsid w:val="6E323BDE"/>
    <w:rsid w:val="6EBE2C13"/>
    <w:rsid w:val="6F184E01"/>
    <w:rsid w:val="6F1A5083"/>
    <w:rsid w:val="6F691D01"/>
    <w:rsid w:val="6F997917"/>
    <w:rsid w:val="71B229F6"/>
    <w:rsid w:val="721A4087"/>
    <w:rsid w:val="723A5C67"/>
    <w:rsid w:val="737336CF"/>
    <w:rsid w:val="73764D8E"/>
    <w:rsid w:val="73B755ED"/>
    <w:rsid w:val="73E004BA"/>
    <w:rsid w:val="7470795D"/>
    <w:rsid w:val="752B41E6"/>
    <w:rsid w:val="768C2ED3"/>
    <w:rsid w:val="76A37CA2"/>
    <w:rsid w:val="7838417C"/>
    <w:rsid w:val="7868411A"/>
    <w:rsid w:val="78A13415"/>
    <w:rsid w:val="78F107F6"/>
    <w:rsid w:val="795C0E7A"/>
    <w:rsid w:val="7AB92297"/>
    <w:rsid w:val="7BCC7D4C"/>
    <w:rsid w:val="7C367467"/>
    <w:rsid w:val="7D2D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8702"/>
  <w15:docId w15:val="{F924812E-776A-4B1F-9B4E-DB2F9F35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page number"/>
    <w:basedOn w:val="a0"/>
    <w:qFormat/>
  </w:style>
  <w:style w:type="character" w:styleId="ae">
    <w:name w:val="annotation reference"/>
    <w:basedOn w:val="a0"/>
    <w:uiPriority w:val="99"/>
    <w:semiHidden/>
    <w:unhideWhenUsed/>
    <w:qFormat/>
    <w:rPr>
      <w:sz w:val="21"/>
      <w:szCs w:val="21"/>
    </w:rPr>
  </w:style>
  <w:style w:type="character" w:customStyle="1" w:styleId="a8">
    <w:name w:val="页脚 字符"/>
    <w:basedOn w:val="a0"/>
    <w:link w:val="a7"/>
    <w:qFormat/>
    <w:rPr>
      <w:rFonts w:ascii="Times New Roman" w:eastAsia="宋体" w:hAnsi="Times New Roman" w:cs="Times New Roman"/>
      <w:sz w:val="18"/>
      <w:szCs w:val="18"/>
    </w:rPr>
  </w:style>
  <w:style w:type="paragraph" w:customStyle="1" w:styleId="af">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
    <w:qFormat/>
    <w:rPr>
      <w:rFonts w:ascii="宋体" w:eastAsia="宋体" w:hAnsi="Times New Roman" w:cs="Times New Roman"/>
      <w:kern w:val="0"/>
      <w:szCs w:val="20"/>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c">
    <w:name w:val="批注主题 字符"/>
    <w:basedOn w:val="a4"/>
    <w:link w:val="ab"/>
    <w:uiPriority w:val="99"/>
    <w:semiHidden/>
    <w:qFormat/>
    <w:rPr>
      <w:rFonts w:ascii="Times New Roman" w:eastAsia="宋体" w:hAnsi="Times New Roman" w:cs="Times New Roman"/>
      <w:b/>
      <w:bCs/>
      <w:szCs w:val="20"/>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4390">
      <w:bodyDiv w:val="1"/>
      <w:marLeft w:val="0"/>
      <w:marRight w:val="0"/>
      <w:marTop w:val="0"/>
      <w:marBottom w:val="0"/>
      <w:divBdr>
        <w:top w:val="none" w:sz="0" w:space="0" w:color="auto"/>
        <w:left w:val="none" w:sz="0" w:space="0" w:color="auto"/>
        <w:bottom w:val="none" w:sz="0" w:space="0" w:color="auto"/>
        <w:right w:val="none" w:sz="0" w:space="0" w:color="auto"/>
      </w:divBdr>
    </w:div>
    <w:div w:id="1207841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AB1E1-7847-473B-80AA-83F7EDE8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5</Pages>
  <Words>619</Words>
  <Characters>3533</Characters>
  <Application>Microsoft Office Word</Application>
  <DocSecurity>0</DocSecurity>
  <Lines>29</Lines>
  <Paragraphs>8</Paragraphs>
  <ScaleCrop>false</ScaleCrop>
  <Company>神州网信技术有限公司</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王晓燕</dc:creator>
  <cp:lastModifiedBy>wxy</cp:lastModifiedBy>
  <cp:revision>367</cp:revision>
  <cp:lastPrinted>2020-11-27T00:43:00Z</cp:lastPrinted>
  <dcterms:created xsi:type="dcterms:W3CDTF">2021-04-12T08:21:00Z</dcterms:created>
  <dcterms:modified xsi:type="dcterms:W3CDTF">2021-07-28T03:30:00Z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